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6D" w:rsidRPr="00C65C0D" w:rsidRDefault="00C5636D" w:rsidP="00C5636D">
      <w:pPr>
        <w:spacing w:line="540" w:lineRule="exact"/>
        <w:rPr>
          <w:rFonts w:ascii="宋体" w:eastAsia="宋体" w:hAnsi="宋体" w:cs="Times New Roman"/>
          <w:sz w:val="40"/>
          <w:szCs w:val="42"/>
        </w:rPr>
      </w:pPr>
      <w:bookmarkStart w:id="0" w:name="_GoBack"/>
      <w:r w:rsidRPr="00C65C0D">
        <w:rPr>
          <w:rFonts w:ascii="宋体" w:eastAsia="宋体" w:hAnsi="宋体" w:cs="Times New Roman" w:hint="eastAsia"/>
          <w:sz w:val="40"/>
          <w:szCs w:val="42"/>
        </w:rPr>
        <w:t>附件</w:t>
      </w:r>
      <w:r w:rsidR="00C72648" w:rsidRPr="00C65C0D">
        <w:rPr>
          <w:rFonts w:ascii="宋体" w:eastAsia="宋体" w:hAnsi="宋体" w:cs="Times New Roman" w:hint="eastAsia"/>
          <w:sz w:val="40"/>
          <w:szCs w:val="42"/>
        </w:rPr>
        <w:t>50</w:t>
      </w: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  <w:r w:rsidRPr="00C65C0D">
        <w:rPr>
          <w:rFonts w:ascii="宋体" w:eastAsia="宋体" w:hAnsi="宋体" w:cs="Times New Roman" w:hint="eastAsia"/>
          <w:sz w:val="40"/>
          <w:szCs w:val="42"/>
        </w:rPr>
        <w:t>上海期货交易所漂白硫酸盐针叶木浆期货合约</w:t>
      </w: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color w:val="FF0000"/>
          <w:sz w:val="40"/>
          <w:szCs w:val="42"/>
        </w:rPr>
      </w:pPr>
      <w:r w:rsidRPr="00C65C0D">
        <w:rPr>
          <w:rFonts w:ascii="宋体" w:eastAsia="宋体" w:hAnsi="宋体" w:cs="Times New Roman" w:hint="eastAsia"/>
          <w:color w:val="FF0000"/>
          <w:sz w:val="40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5346"/>
      </w:tblGrid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bCs/>
                <w:sz w:val="28"/>
                <w:szCs w:val="28"/>
              </w:rPr>
              <w:t>交易品种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漂白硫酸盐针叶木浆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交易单位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bCs/>
                <w:sz w:val="28"/>
                <w:szCs w:val="28"/>
              </w:rPr>
              <w:t>10</w:t>
            </w: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吨</w:t>
            </w:r>
            <w:r w:rsidRPr="00C65C0D">
              <w:rPr>
                <w:rFonts w:ascii="宋体" w:eastAsia="宋体" w:hAnsi="宋体" w:cs="Times New Roman"/>
                <w:bCs/>
                <w:sz w:val="28"/>
                <w:szCs w:val="28"/>
              </w:rPr>
              <w:t>/</w:t>
            </w: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手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3:00和交易所规定的其他交易时间。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,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春节月份等最后交易日交易所可另行调整并通知）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二个工作日</w:t>
            </w:r>
          </w:p>
        </w:tc>
      </w:tr>
      <w:tr w:rsidR="00C5636D" w:rsidRPr="00C65C0D" w:rsidTr="00A46DDA">
        <w:trPr>
          <w:trHeight w:val="862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交割品级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color w:val="548DD4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漂白硫酸盐针叶木浆，具体质量规定见附件。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C65C0D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</w:t>
            </w:r>
            <w:r w:rsidRPr="00C65C0D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仓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库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20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SP</w:t>
            </w:r>
          </w:p>
        </w:tc>
      </w:tr>
      <w:tr w:rsidR="00C5636D" w:rsidRPr="00C65C0D" w:rsidTr="00A46DDA">
        <w:trPr>
          <w:trHeight w:val="336"/>
          <w:jc w:val="center"/>
        </w:trPr>
        <w:tc>
          <w:tcPr>
            <w:tcW w:w="27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36D" w:rsidRPr="00C65C0D" w:rsidRDefault="00C5636D" w:rsidP="00A46DDA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C5636D" w:rsidRPr="00C65C0D" w:rsidRDefault="00C5636D" w:rsidP="00C5636D">
      <w:pPr>
        <w:rPr>
          <w:rFonts w:ascii="宋体" w:eastAsia="宋体" w:hAnsi="宋体" w:cs="Times New Roman"/>
          <w:szCs w:val="21"/>
        </w:rPr>
      </w:pPr>
    </w:p>
    <w:p w:rsidR="00C5636D" w:rsidRPr="00C65C0D" w:rsidRDefault="00C5636D" w:rsidP="00C5636D">
      <w:pPr>
        <w:rPr>
          <w:rFonts w:ascii="宋体" w:eastAsia="宋体" w:hAnsi="宋体" w:cs="Times New Roman"/>
          <w:szCs w:val="21"/>
        </w:rPr>
      </w:pPr>
    </w:p>
    <w:p w:rsidR="00C5636D" w:rsidRPr="00C65C0D" w:rsidRDefault="00C5636D" w:rsidP="00597A2B">
      <w:pPr>
        <w:widowControl/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C65C0D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上海期货交易所漂白硫酸盐针叶木浆期货</w:t>
      </w:r>
    </w:p>
    <w:p w:rsidR="00C5636D" w:rsidRPr="00C65C0D" w:rsidRDefault="00C5636D" w:rsidP="00597A2B">
      <w:pPr>
        <w:widowControl/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C65C0D">
        <w:rPr>
          <w:rFonts w:ascii="宋体" w:eastAsia="宋体" w:hAnsi="宋体" w:cs="Times New Roman" w:hint="eastAsia"/>
          <w:sz w:val="42"/>
          <w:szCs w:val="42"/>
        </w:rPr>
        <w:t>合约附件</w:t>
      </w:r>
    </w:p>
    <w:p w:rsidR="00597A2B" w:rsidRPr="00C65C0D" w:rsidRDefault="00597A2B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漂白硫酸盐针叶木浆（以下简称漂针浆）期货合约的交易单位为每手</w:t>
      </w:r>
      <w:r w:rsidRPr="00C65C0D">
        <w:rPr>
          <w:rFonts w:ascii="宋体" w:eastAsia="宋体" w:hAnsi="宋体" w:cs="Times New Roman"/>
          <w:sz w:val="30"/>
          <w:szCs w:val="30"/>
        </w:rPr>
        <w:t>10</w:t>
      </w:r>
      <w:r w:rsidRPr="00C65C0D">
        <w:rPr>
          <w:rFonts w:ascii="宋体" w:eastAsia="宋体" w:hAnsi="宋体" w:cs="Times New Roman" w:hint="eastAsia"/>
          <w:sz w:val="30"/>
          <w:szCs w:val="30"/>
        </w:rPr>
        <w:t>吨，交割单位为每一标准仓单重量（风干重）</w:t>
      </w:r>
      <w:r w:rsidRPr="00C65C0D">
        <w:rPr>
          <w:rFonts w:ascii="宋体" w:eastAsia="宋体" w:hAnsi="宋体" w:cs="Times New Roman"/>
          <w:sz w:val="30"/>
          <w:szCs w:val="30"/>
        </w:rPr>
        <w:t>20</w:t>
      </w:r>
      <w:r w:rsidRPr="00C65C0D">
        <w:rPr>
          <w:rFonts w:ascii="宋体" w:eastAsia="宋体" w:hAnsi="宋体" w:cs="Times New Roman" w:hint="eastAsia"/>
          <w:sz w:val="30"/>
          <w:szCs w:val="30"/>
        </w:rPr>
        <w:t>吨，交割应当以每一标准仓单的整数倍交割。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1</w:t>
      </w:r>
      <w:r w:rsidRPr="00C65C0D">
        <w:rPr>
          <w:rFonts w:ascii="宋体" w:eastAsia="宋体" w:hAnsi="宋体" w:cs="Times New Roman" w:hint="eastAsia"/>
          <w:sz w:val="30"/>
          <w:szCs w:val="30"/>
        </w:rPr>
        <w:t>、用于实物交割的漂针浆，其抗张指数、耐破指数和撕裂指数等三个指标应当符合或优于</w:t>
      </w:r>
      <w:r w:rsidRPr="00C65C0D">
        <w:rPr>
          <w:rFonts w:ascii="宋体" w:eastAsia="宋体" w:hAnsi="宋体" w:cs="Times New Roman"/>
          <w:sz w:val="30"/>
          <w:szCs w:val="30"/>
        </w:rPr>
        <w:t>QB/T</w:t>
      </w:r>
      <w:r w:rsidR="00597A2B" w:rsidRPr="00C65C0D">
        <w:rPr>
          <w:rFonts w:ascii="宋体" w:eastAsia="宋体" w:hAnsi="宋体" w:cs="Times New Roman"/>
          <w:sz w:val="30"/>
          <w:szCs w:val="30"/>
        </w:rPr>
        <w:t xml:space="preserve"> </w:t>
      </w:r>
      <w:r w:rsidRPr="00C65C0D">
        <w:rPr>
          <w:rFonts w:ascii="宋体" w:eastAsia="宋体" w:hAnsi="宋体" w:cs="Times New Roman"/>
          <w:sz w:val="30"/>
          <w:szCs w:val="30"/>
        </w:rPr>
        <w:t>1678-2017</w:t>
      </w:r>
      <w:r w:rsidRPr="00C65C0D">
        <w:rPr>
          <w:rFonts w:ascii="宋体" w:eastAsia="宋体" w:hAnsi="宋体" w:cs="Times New Roman" w:hint="eastAsia"/>
          <w:sz w:val="30"/>
          <w:szCs w:val="30"/>
        </w:rPr>
        <w:t>《漂白硫酸盐木浆》中针叶木浆一等品质量规定，尘埃指标应当符合或优于优等品质量规定，且</w:t>
      </w:r>
      <w:r w:rsidRPr="00C65C0D">
        <w:rPr>
          <w:rFonts w:ascii="宋体" w:eastAsia="宋体" w:hAnsi="宋体" w:cs="Times New Roman"/>
          <w:sz w:val="30"/>
          <w:szCs w:val="30"/>
        </w:rPr>
        <w:t>D65</w:t>
      </w:r>
      <w:r w:rsidRPr="00C65C0D">
        <w:rPr>
          <w:rFonts w:ascii="宋体" w:eastAsia="宋体" w:hAnsi="宋体" w:cs="Times New Roman" w:hint="eastAsia"/>
          <w:sz w:val="30"/>
          <w:szCs w:val="30"/>
        </w:rPr>
        <w:t>亮度指标应当不小于</w:t>
      </w:r>
      <w:r w:rsidRPr="00C65C0D">
        <w:rPr>
          <w:rFonts w:ascii="宋体" w:eastAsia="宋体" w:hAnsi="宋体" w:cs="Times New Roman"/>
          <w:sz w:val="30"/>
          <w:szCs w:val="30"/>
        </w:rPr>
        <w:t>87%</w:t>
      </w:r>
      <w:r w:rsidRPr="00C65C0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2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、每一标准仓单的漂针浆，应当是交易所认可的生产企业生产的指定品牌，应当附有相应的质量证明书。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3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、每一标准仓单的漂针浆，应当是同一生产厂生产、同一品牌的正品浆商品组成。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4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、漂针浆交割以实测风干重计重。每一标准仓单的溢短不超过</w:t>
      </w:r>
      <w:r w:rsidRPr="00C65C0D">
        <w:rPr>
          <w:rFonts w:ascii="宋体" w:eastAsia="宋体" w:hAnsi="宋体" w:cs="Times New Roman"/>
          <w:sz w:val="30"/>
          <w:szCs w:val="30"/>
        </w:rPr>
        <w:t>±5%</w:t>
      </w:r>
      <w:r w:rsidRPr="00C65C0D">
        <w:rPr>
          <w:rFonts w:ascii="宋体" w:eastAsia="宋体" w:hAnsi="宋体" w:cs="Times New Roman" w:hint="eastAsia"/>
          <w:sz w:val="30"/>
          <w:szCs w:val="30"/>
        </w:rPr>
        <w:t>，重量误差不超过</w:t>
      </w:r>
      <w:r w:rsidRPr="00C65C0D">
        <w:rPr>
          <w:rFonts w:ascii="宋体" w:eastAsia="宋体" w:hAnsi="宋体" w:cs="Times New Roman"/>
          <w:sz w:val="30"/>
          <w:szCs w:val="30"/>
        </w:rPr>
        <w:t>±1%</w:t>
      </w:r>
      <w:r w:rsidRPr="00C65C0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5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、每一标准仓单应当载明重量和件数。包装应当符合交易所的相关规定。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6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、标准仓单应当由交易所</w:t>
      </w:r>
      <w:r w:rsidRPr="00C65C0D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C65C0D">
        <w:rPr>
          <w:rFonts w:ascii="宋体" w:eastAsia="宋体" w:hAnsi="宋体" w:cs="Times New Roman" w:hint="eastAsia"/>
          <w:sz w:val="30"/>
          <w:szCs w:val="30"/>
        </w:rPr>
        <w:t>交割仓库按规定验收合格后出具</w:t>
      </w:r>
      <w:r w:rsidRPr="00C65C0D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，或者由交割厂库按规定出具</w:t>
      </w:r>
      <w:r w:rsidRPr="00C65C0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三、交易所认可的生产企业和指定品牌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用于实物交割的漂针浆，应当是交易所指定的品牌。具体的</w:t>
      </w:r>
      <w:r w:rsidRPr="00C65C0D">
        <w:rPr>
          <w:rFonts w:ascii="宋体" w:eastAsia="宋体" w:hAnsi="宋体" w:cs="Times New Roman" w:hint="eastAsia"/>
          <w:sz w:val="30"/>
          <w:szCs w:val="30"/>
        </w:rPr>
        <w:lastRenderedPageBreak/>
        <w:t>生产企业和指定品牌，由交易所另行规定并公告。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四、</w:t>
      </w:r>
      <w:r w:rsidRPr="00C65C0D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C65C0D">
        <w:rPr>
          <w:rFonts w:ascii="宋体" w:eastAsia="宋体" w:hAnsi="宋体" w:cs="Times New Roman" w:hint="eastAsia"/>
          <w:sz w:val="30"/>
          <w:szCs w:val="30"/>
        </w:rPr>
        <w:t>交割</w:t>
      </w:r>
      <w:r w:rsidRPr="00C65C0D">
        <w:rPr>
          <w:rFonts w:ascii="宋体" w:eastAsia="宋体" w:hAnsi="宋体" w:cs="Times New Roman" w:hint="eastAsia"/>
          <w:dstrike/>
          <w:sz w:val="30"/>
          <w:szCs w:val="30"/>
        </w:rPr>
        <w:t>仓</w:t>
      </w:r>
      <w:r w:rsidRPr="00C65C0D">
        <w:rPr>
          <w:rFonts w:ascii="宋体" w:eastAsia="宋体" w:hAnsi="宋体" w:cs="Times New Roman" w:hint="eastAsia"/>
          <w:sz w:val="30"/>
          <w:szCs w:val="30"/>
        </w:rPr>
        <w:t>库</w:t>
      </w:r>
    </w:p>
    <w:p w:rsidR="00C5636D" w:rsidRPr="00C65C0D" w:rsidRDefault="00C5636D" w:rsidP="00597A2B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由交易所</w:t>
      </w:r>
      <w:r w:rsidRPr="00C65C0D">
        <w:rPr>
          <w:rFonts w:ascii="宋体" w:eastAsia="宋体" w:hAnsi="宋体" w:cs="Times New Roman" w:hint="eastAsia"/>
          <w:dstrike/>
          <w:sz w:val="30"/>
          <w:szCs w:val="30"/>
        </w:rPr>
        <w:t>指定并</w:t>
      </w:r>
      <w:r w:rsidRPr="00C65C0D">
        <w:rPr>
          <w:rFonts w:ascii="宋体" w:eastAsia="宋体" w:hAnsi="宋体" w:cs="Times New Roman" w:hint="eastAsia"/>
          <w:sz w:val="30"/>
          <w:szCs w:val="30"/>
        </w:rPr>
        <w:t>另行公告。</w:t>
      </w: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597A2B" w:rsidRPr="00C65C0D" w:rsidRDefault="00597A2B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C5636D" w:rsidRPr="00C65C0D" w:rsidRDefault="00C5636D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</w:p>
    <w:p w:rsidR="003E7626" w:rsidRPr="00C65C0D" w:rsidRDefault="003E7626" w:rsidP="00C5636D">
      <w:pPr>
        <w:spacing w:line="540" w:lineRule="exact"/>
        <w:jc w:val="center"/>
        <w:rPr>
          <w:rFonts w:ascii="宋体" w:eastAsia="宋体" w:hAnsi="宋体" w:cs="Times New Roman"/>
          <w:sz w:val="40"/>
          <w:szCs w:val="42"/>
        </w:rPr>
      </w:pPr>
      <w:r w:rsidRPr="00C65C0D">
        <w:rPr>
          <w:rFonts w:ascii="宋体" w:eastAsia="宋体" w:hAnsi="宋体" w:cs="Times New Roman" w:hint="eastAsia"/>
          <w:sz w:val="40"/>
          <w:szCs w:val="42"/>
        </w:rPr>
        <w:lastRenderedPageBreak/>
        <w:t>上海期货交易所漂白硫酸盐针叶木浆期货合约</w:t>
      </w:r>
    </w:p>
    <w:p w:rsidR="00C5636D" w:rsidRPr="00C65C0D" w:rsidRDefault="00C5636D" w:rsidP="003E7626">
      <w:pPr>
        <w:spacing w:line="540" w:lineRule="exact"/>
        <w:jc w:val="center"/>
        <w:rPr>
          <w:rFonts w:ascii="宋体" w:eastAsia="宋体" w:hAnsi="宋体" w:cs="Times New Roman"/>
          <w:color w:val="000000" w:themeColor="text1"/>
          <w:sz w:val="42"/>
          <w:szCs w:val="42"/>
        </w:rPr>
      </w:pPr>
      <w:r w:rsidRPr="00C65C0D">
        <w:rPr>
          <w:rFonts w:ascii="宋体" w:eastAsia="宋体" w:hAnsi="宋体" w:cs="Times New Roman" w:hint="eastAsia"/>
          <w:color w:val="000000" w:themeColor="text1"/>
          <w:sz w:val="42"/>
          <w:szCs w:val="42"/>
        </w:rPr>
        <w:t>（</w:t>
      </w:r>
      <w:r w:rsidR="00F858CB" w:rsidRPr="00C65C0D">
        <w:rPr>
          <w:rFonts w:ascii="宋体" w:eastAsia="宋体" w:hAnsi="宋体" w:cs="Times New Roman" w:hint="eastAsia"/>
          <w:color w:val="000000" w:themeColor="text1"/>
          <w:sz w:val="42"/>
          <w:szCs w:val="42"/>
        </w:rPr>
        <w:t>修订版</w:t>
      </w:r>
      <w:r w:rsidRPr="00C65C0D">
        <w:rPr>
          <w:rFonts w:ascii="宋体" w:eastAsia="宋体" w:hAnsi="宋体" w:cs="Times New Roman" w:hint="eastAsia"/>
          <w:color w:val="000000" w:themeColor="text1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57"/>
      </w:tblGrid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bCs/>
                <w:sz w:val="28"/>
                <w:szCs w:val="28"/>
              </w:rPr>
              <w:t>交易品种</w:t>
            </w:r>
          </w:p>
        </w:tc>
        <w:tc>
          <w:tcPr>
            <w:tcW w:w="56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漂白硫酸盐针叶木浆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交易单位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bCs/>
                <w:sz w:val="28"/>
                <w:szCs w:val="28"/>
              </w:rPr>
              <w:t>10</w:t>
            </w: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吨</w:t>
            </w:r>
            <w:r w:rsidRPr="00C65C0D">
              <w:rPr>
                <w:rFonts w:ascii="宋体" w:eastAsia="宋体" w:hAnsi="宋体" w:cs="Times New Roman"/>
                <w:bCs/>
                <w:sz w:val="28"/>
                <w:szCs w:val="28"/>
              </w:rPr>
              <w:t>/</w:t>
            </w: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手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3:00和交易所规定的其他交易时间。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,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春节月份等最后交易日交易所可另行调整并通知）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二个工作日</w:t>
            </w:r>
          </w:p>
        </w:tc>
      </w:tr>
      <w:tr w:rsidR="003E7626" w:rsidRPr="00C65C0D" w:rsidTr="009A40E1">
        <w:trPr>
          <w:trHeight w:val="862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交割品级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color w:val="548DD4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漂白硫酸盐针叶木浆，具体质量规定见附件。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交易所交割库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20</w:t>
            </w: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/>
                <w:sz w:val="28"/>
                <w:szCs w:val="28"/>
              </w:rPr>
              <w:t>SP</w:t>
            </w:r>
          </w:p>
        </w:tc>
      </w:tr>
      <w:tr w:rsidR="003E7626" w:rsidRPr="00C65C0D" w:rsidTr="009A40E1">
        <w:trPr>
          <w:trHeight w:val="336"/>
          <w:jc w:val="center"/>
        </w:trPr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626" w:rsidRPr="00C65C0D" w:rsidRDefault="003E7626" w:rsidP="00C5636D">
            <w:pPr>
              <w:spacing w:line="5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C65C0D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597A2B" w:rsidRPr="00C65C0D" w:rsidRDefault="00597A2B" w:rsidP="009A40E1">
      <w:pPr>
        <w:widowControl/>
        <w:spacing w:line="560" w:lineRule="exact"/>
        <w:jc w:val="center"/>
        <w:rPr>
          <w:rFonts w:ascii="宋体" w:eastAsia="宋体" w:hAnsi="宋体" w:cs="Times New Roman"/>
          <w:szCs w:val="21"/>
        </w:rPr>
      </w:pPr>
    </w:p>
    <w:p w:rsidR="00597A2B" w:rsidRPr="00C65C0D" w:rsidRDefault="00597A2B" w:rsidP="009A40E1">
      <w:pPr>
        <w:widowControl/>
        <w:spacing w:line="560" w:lineRule="exact"/>
        <w:jc w:val="center"/>
        <w:rPr>
          <w:rFonts w:ascii="宋体" w:eastAsia="宋体" w:hAnsi="宋体" w:cs="Times New Roman"/>
          <w:szCs w:val="21"/>
        </w:rPr>
      </w:pPr>
    </w:p>
    <w:p w:rsidR="003E7626" w:rsidRPr="00C65C0D" w:rsidRDefault="003E7626" w:rsidP="009A40E1">
      <w:pPr>
        <w:widowControl/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C65C0D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上海期货交易所漂白硫酸盐针叶木浆期货</w:t>
      </w:r>
    </w:p>
    <w:p w:rsidR="003E7626" w:rsidRPr="00C65C0D" w:rsidRDefault="003E7626" w:rsidP="009A40E1">
      <w:pPr>
        <w:widowControl/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C65C0D">
        <w:rPr>
          <w:rFonts w:ascii="宋体" w:eastAsia="宋体" w:hAnsi="宋体" w:cs="Times New Roman" w:hint="eastAsia"/>
          <w:sz w:val="42"/>
          <w:szCs w:val="42"/>
        </w:rPr>
        <w:t>合约附件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漂白硫酸盐针叶木浆（以下简称漂针浆）期货合约的交易单位为每手</w:t>
      </w:r>
      <w:r w:rsidRPr="00C65C0D">
        <w:rPr>
          <w:rFonts w:ascii="宋体" w:eastAsia="宋体" w:hAnsi="宋体" w:cs="Times New Roman"/>
          <w:sz w:val="30"/>
          <w:szCs w:val="30"/>
        </w:rPr>
        <w:t>10</w:t>
      </w:r>
      <w:r w:rsidRPr="00C65C0D">
        <w:rPr>
          <w:rFonts w:ascii="宋体" w:eastAsia="宋体" w:hAnsi="宋体" w:cs="Times New Roman" w:hint="eastAsia"/>
          <w:sz w:val="30"/>
          <w:szCs w:val="30"/>
        </w:rPr>
        <w:t>吨，交割单位为每一标准仓单重量（风干重）</w:t>
      </w:r>
      <w:r w:rsidRPr="00C65C0D">
        <w:rPr>
          <w:rFonts w:ascii="宋体" w:eastAsia="宋体" w:hAnsi="宋体" w:cs="Times New Roman"/>
          <w:sz w:val="30"/>
          <w:szCs w:val="30"/>
        </w:rPr>
        <w:t>20</w:t>
      </w:r>
      <w:r w:rsidRPr="00C65C0D">
        <w:rPr>
          <w:rFonts w:ascii="宋体" w:eastAsia="宋体" w:hAnsi="宋体" w:cs="Times New Roman" w:hint="eastAsia"/>
          <w:sz w:val="30"/>
          <w:szCs w:val="30"/>
        </w:rPr>
        <w:t>吨，交割应当以每一标准仓单的整数倍交割。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1</w:t>
      </w:r>
      <w:r w:rsidRPr="00C65C0D">
        <w:rPr>
          <w:rFonts w:ascii="宋体" w:eastAsia="宋体" w:hAnsi="宋体" w:cs="Times New Roman" w:hint="eastAsia"/>
          <w:sz w:val="30"/>
          <w:szCs w:val="30"/>
        </w:rPr>
        <w:t>、用于实物交割的漂针浆，其抗张指数、耐破指数和撕裂指数等三个指标应当符合或优于</w:t>
      </w:r>
      <w:r w:rsidRPr="00C65C0D">
        <w:rPr>
          <w:rFonts w:ascii="宋体" w:eastAsia="宋体" w:hAnsi="宋体" w:cs="Times New Roman"/>
          <w:sz w:val="30"/>
          <w:szCs w:val="30"/>
        </w:rPr>
        <w:t>QB/T1678-2017</w:t>
      </w:r>
      <w:r w:rsidRPr="00C65C0D">
        <w:rPr>
          <w:rFonts w:ascii="宋体" w:eastAsia="宋体" w:hAnsi="宋体" w:cs="Times New Roman" w:hint="eastAsia"/>
          <w:sz w:val="30"/>
          <w:szCs w:val="30"/>
        </w:rPr>
        <w:t>《漂白硫酸盐木浆》中针叶木浆一等品质量规定，尘埃指标应当符合或优于优等品质量规定，且</w:t>
      </w:r>
      <w:r w:rsidRPr="00C65C0D">
        <w:rPr>
          <w:rFonts w:ascii="宋体" w:eastAsia="宋体" w:hAnsi="宋体" w:cs="Times New Roman"/>
          <w:sz w:val="30"/>
          <w:szCs w:val="30"/>
        </w:rPr>
        <w:t>D65</w:t>
      </w:r>
      <w:r w:rsidRPr="00C65C0D">
        <w:rPr>
          <w:rFonts w:ascii="宋体" w:eastAsia="宋体" w:hAnsi="宋体" w:cs="Times New Roman" w:hint="eastAsia"/>
          <w:sz w:val="30"/>
          <w:szCs w:val="30"/>
        </w:rPr>
        <w:t>亮度指标应当不小于</w:t>
      </w:r>
      <w:r w:rsidRPr="00C65C0D">
        <w:rPr>
          <w:rFonts w:ascii="宋体" w:eastAsia="宋体" w:hAnsi="宋体" w:cs="Times New Roman"/>
          <w:sz w:val="30"/>
          <w:szCs w:val="30"/>
        </w:rPr>
        <w:t>87%</w:t>
      </w:r>
      <w:r w:rsidRPr="00C65C0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2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、每一标准仓单的漂针浆，应当是交易所认可的生产企业生产的指定品牌，应当附有相应的质量证明书。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3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、每一标准仓单的漂针浆，应当是同一生产厂生产、同一品牌的正品浆商品组成。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4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、漂针浆交割以实测风干重计重。每一标准仓单的溢短不超过</w:t>
      </w:r>
      <w:r w:rsidRPr="00C65C0D">
        <w:rPr>
          <w:rFonts w:ascii="宋体" w:eastAsia="宋体" w:hAnsi="宋体" w:cs="Times New Roman"/>
          <w:sz w:val="30"/>
          <w:szCs w:val="30"/>
        </w:rPr>
        <w:t>±5%</w:t>
      </w:r>
      <w:r w:rsidRPr="00C65C0D">
        <w:rPr>
          <w:rFonts w:ascii="宋体" w:eastAsia="宋体" w:hAnsi="宋体" w:cs="Times New Roman" w:hint="eastAsia"/>
          <w:sz w:val="30"/>
          <w:szCs w:val="30"/>
        </w:rPr>
        <w:t>，重量误差不超过</w:t>
      </w:r>
      <w:r w:rsidRPr="00C65C0D">
        <w:rPr>
          <w:rFonts w:ascii="宋体" w:eastAsia="宋体" w:hAnsi="宋体" w:cs="Times New Roman"/>
          <w:sz w:val="30"/>
          <w:szCs w:val="30"/>
        </w:rPr>
        <w:t>±1%</w:t>
      </w:r>
      <w:r w:rsidRPr="00C65C0D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5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、每一标准仓单应当载明重量和件数。包装应当符合交易所的相关规定。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C65C0D">
        <w:rPr>
          <w:rFonts w:ascii="宋体" w:eastAsia="宋体" w:hAnsi="宋体" w:cs="Times New Roman"/>
          <w:sz w:val="30"/>
          <w:szCs w:val="30"/>
        </w:rPr>
        <w:t>6</w:t>
      </w:r>
      <w:r w:rsidRPr="00C65C0D">
        <w:rPr>
          <w:rFonts w:ascii="宋体" w:eastAsia="宋体" w:hAnsi="宋体" w:cs="Times New Roman" w:hint="eastAsia"/>
          <w:sz w:val="30"/>
          <w:szCs w:val="30"/>
        </w:rPr>
        <w:t>、标准仓单应当由交易所交割仓库按规定验收合格后</w:t>
      </w:r>
      <w:r w:rsidRPr="00C65C0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出具，或者由交割厂库按规定出具。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C65C0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三、交易所认可的生产企业和指定品牌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C65C0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用于实物交割的漂针浆，应当是交易所指定的品牌。具体的</w:t>
      </w:r>
      <w:r w:rsidRPr="00C65C0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lastRenderedPageBreak/>
        <w:t>生产企业和指定品牌，由交易所另行规定并公告。</w:t>
      </w:r>
    </w:p>
    <w:p w:rsidR="003E7626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C65C0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四、交割库</w:t>
      </w:r>
    </w:p>
    <w:p w:rsidR="00B8654A" w:rsidRPr="00C65C0D" w:rsidRDefault="003E7626" w:rsidP="009A40E1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C65C0D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由交易所另行公告。</w:t>
      </w:r>
      <w:bookmarkEnd w:id="0"/>
    </w:p>
    <w:sectPr w:rsidR="00B8654A" w:rsidRPr="00C65C0D" w:rsidSect="00726A6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49" w:rsidRDefault="00084749" w:rsidP="003E7626">
      <w:r>
        <w:separator/>
      </w:r>
    </w:p>
  </w:endnote>
  <w:endnote w:type="continuationSeparator" w:id="0">
    <w:p w:rsidR="00084749" w:rsidRDefault="00084749" w:rsidP="003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568222"/>
      <w:docPartObj>
        <w:docPartGallery w:val="Page Numbers (Bottom of Page)"/>
        <w:docPartUnique/>
      </w:docPartObj>
    </w:sdtPr>
    <w:sdtEndPr/>
    <w:sdtContent>
      <w:p w:rsidR="003E7626" w:rsidRDefault="00726A62">
        <w:pPr>
          <w:pStyle w:val="a5"/>
          <w:jc w:val="center"/>
        </w:pPr>
        <w:r>
          <w:fldChar w:fldCharType="begin"/>
        </w:r>
        <w:r w:rsidR="003E7626">
          <w:instrText>PAGE   \* MERGEFORMAT</w:instrText>
        </w:r>
        <w:r>
          <w:fldChar w:fldCharType="separate"/>
        </w:r>
        <w:r w:rsidR="00C65C0D" w:rsidRPr="00C65C0D">
          <w:rPr>
            <w:noProof/>
            <w:lang w:val="zh-CN"/>
          </w:rPr>
          <w:t>1</w:t>
        </w:r>
        <w:r>
          <w:fldChar w:fldCharType="end"/>
        </w:r>
      </w:p>
    </w:sdtContent>
  </w:sdt>
  <w:p w:rsidR="003E7626" w:rsidRDefault="003E7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49" w:rsidRDefault="00084749" w:rsidP="003E7626">
      <w:r>
        <w:separator/>
      </w:r>
    </w:p>
  </w:footnote>
  <w:footnote w:type="continuationSeparator" w:id="0">
    <w:p w:rsidR="00084749" w:rsidRDefault="00084749" w:rsidP="003E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626"/>
    <w:rsid w:val="00084749"/>
    <w:rsid w:val="0020448A"/>
    <w:rsid w:val="003E7626"/>
    <w:rsid w:val="00400D4B"/>
    <w:rsid w:val="005222CB"/>
    <w:rsid w:val="00597A2B"/>
    <w:rsid w:val="00726A62"/>
    <w:rsid w:val="0091406F"/>
    <w:rsid w:val="00976221"/>
    <w:rsid w:val="009A40E1"/>
    <w:rsid w:val="00B8654A"/>
    <w:rsid w:val="00BA4EAB"/>
    <w:rsid w:val="00C5636D"/>
    <w:rsid w:val="00C65C0D"/>
    <w:rsid w:val="00C72648"/>
    <w:rsid w:val="00CA2684"/>
    <w:rsid w:val="00D11382"/>
    <w:rsid w:val="00F437B3"/>
    <w:rsid w:val="00F858CB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4622E8-6E92-4023-AA07-AFCA0D6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6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258</Words>
  <Characters>1477</Characters>
  <Application>Microsoft Office Word</Application>
  <DocSecurity>0</DocSecurity>
  <Lines>12</Lines>
  <Paragraphs>3</Paragraphs>
  <ScaleCrop>false</ScaleCrop>
  <Company>SHFE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9</cp:revision>
  <dcterms:created xsi:type="dcterms:W3CDTF">2024-07-10T01:56:00Z</dcterms:created>
  <dcterms:modified xsi:type="dcterms:W3CDTF">2024-08-26T00:58:00Z</dcterms:modified>
</cp:coreProperties>
</file>