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9856B" w14:textId="086F7C71" w:rsidR="00B33D66" w:rsidRPr="00E96BF0" w:rsidRDefault="00326E9C" w:rsidP="00F73712">
      <w:pPr>
        <w:spacing w:line="560" w:lineRule="exact"/>
        <w:jc w:val="left"/>
        <w:rPr>
          <w:rFonts w:ascii="宋体" w:eastAsia="宋体" w:hAnsi="宋体"/>
          <w:sz w:val="40"/>
          <w:szCs w:val="36"/>
        </w:rPr>
      </w:pPr>
      <w:bookmarkStart w:id="0" w:name="_GoBack"/>
      <w:r w:rsidRPr="00E96BF0">
        <w:rPr>
          <w:rFonts w:ascii="宋体" w:eastAsia="宋体" w:hAnsi="宋体" w:hint="eastAsia"/>
          <w:sz w:val="40"/>
          <w:szCs w:val="36"/>
        </w:rPr>
        <w:t>附件1</w:t>
      </w:r>
    </w:p>
    <w:p w14:paraId="2F4753AB" w14:textId="77777777" w:rsidR="00412332" w:rsidRPr="00E96BF0" w:rsidRDefault="00412332" w:rsidP="00F73712">
      <w:pPr>
        <w:spacing w:line="560" w:lineRule="exact"/>
        <w:jc w:val="left"/>
        <w:rPr>
          <w:rFonts w:ascii="宋体" w:eastAsia="宋体" w:hAnsi="宋体"/>
          <w:sz w:val="40"/>
          <w:szCs w:val="36"/>
        </w:rPr>
      </w:pPr>
    </w:p>
    <w:p w14:paraId="3CD48A24" w14:textId="65539FB9" w:rsidR="008504F7" w:rsidRPr="00E96BF0" w:rsidRDefault="0055557D" w:rsidP="00E03135">
      <w:pPr>
        <w:spacing w:line="560" w:lineRule="exact"/>
        <w:jc w:val="center"/>
        <w:rPr>
          <w:rFonts w:ascii="宋体" w:eastAsia="宋体" w:hAnsi="宋体"/>
          <w:sz w:val="40"/>
          <w:szCs w:val="36"/>
        </w:rPr>
      </w:pPr>
      <w:r w:rsidRPr="00E96BF0">
        <w:rPr>
          <w:rFonts w:ascii="宋体" w:eastAsia="宋体" w:hAnsi="宋体" w:hint="eastAsia"/>
          <w:sz w:val="40"/>
          <w:szCs w:val="36"/>
        </w:rPr>
        <w:t>关于</w:t>
      </w:r>
      <w:r w:rsidR="00785FA8" w:rsidRPr="00E96BF0">
        <w:rPr>
          <w:rFonts w:ascii="宋体" w:eastAsia="宋体" w:hAnsi="宋体" w:hint="eastAsia"/>
          <w:sz w:val="40"/>
          <w:szCs w:val="36"/>
        </w:rPr>
        <w:t>优化</w:t>
      </w:r>
      <w:r w:rsidR="003F2B75" w:rsidRPr="00E96BF0">
        <w:rPr>
          <w:rFonts w:ascii="宋体" w:eastAsia="宋体" w:hAnsi="宋体" w:hint="eastAsia"/>
          <w:sz w:val="40"/>
          <w:szCs w:val="36"/>
        </w:rPr>
        <w:t>上海期货</w:t>
      </w:r>
      <w:r w:rsidR="003F2B75" w:rsidRPr="00E96BF0">
        <w:rPr>
          <w:rFonts w:ascii="宋体" w:eastAsia="宋体" w:hAnsi="宋体"/>
          <w:sz w:val="40"/>
          <w:szCs w:val="36"/>
        </w:rPr>
        <w:t>交易所</w:t>
      </w:r>
      <w:r w:rsidRPr="00E96BF0">
        <w:rPr>
          <w:rFonts w:ascii="宋体" w:eastAsia="宋体" w:hAnsi="宋体" w:hint="eastAsia"/>
          <w:sz w:val="40"/>
          <w:szCs w:val="36"/>
        </w:rPr>
        <w:t>业务</w:t>
      </w:r>
      <w:r w:rsidR="0079250F" w:rsidRPr="00E96BF0">
        <w:rPr>
          <w:rFonts w:ascii="宋体" w:eastAsia="宋体" w:hAnsi="宋体" w:hint="eastAsia"/>
          <w:sz w:val="40"/>
          <w:szCs w:val="36"/>
        </w:rPr>
        <w:t>规则体系</w:t>
      </w:r>
    </w:p>
    <w:p w14:paraId="1C600AE0" w14:textId="085F6D10" w:rsidR="0090250E" w:rsidRPr="00E96BF0" w:rsidRDefault="008504F7" w:rsidP="00E03135">
      <w:pPr>
        <w:spacing w:line="560" w:lineRule="exact"/>
        <w:jc w:val="center"/>
        <w:rPr>
          <w:rFonts w:ascii="宋体" w:eastAsia="宋体" w:hAnsi="宋体"/>
          <w:sz w:val="40"/>
          <w:szCs w:val="36"/>
        </w:rPr>
      </w:pPr>
      <w:r w:rsidRPr="00E96BF0">
        <w:rPr>
          <w:rFonts w:ascii="宋体" w:eastAsia="宋体" w:hAnsi="宋体" w:hint="eastAsia"/>
          <w:sz w:val="40"/>
          <w:szCs w:val="36"/>
        </w:rPr>
        <w:t>的</w:t>
      </w:r>
      <w:r w:rsidR="00F73712" w:rsidRPr="00E96BF0">
        <w:rPr>
          <w:rFonts w:ascii="宋体" w:eastAsia="宋体" w:hAnsi="宋体" w:hint="eastAsia"/>
          <w:sz w:val="40"/>
          <w:szCs w:val="36"/>
        </w:rPr>
        <w:t>情况</w:t>
      </w:r>
      <w:r w:rsidR="00F14A01" w:rsidRPr="00E96BF0">
        <w:rPr>
          <w:rFonts w:ascii="宋体" w:eastAsia="宋体" w:hAnsi="宋体" w:hint="eastAsia"/>
          <w:sz w:val="40"/>
          <w:szCs w:val="36"/>
        </w:rPr>
        <w:t>说明</w:t>
      </w:r>
    </w:p>
    <w:p w14:paraId="2B8E0546" w14:textId="77777777" w:rsidR="006310BC" w:rsidRPr="00E96BF0" w:rsidRDefault="006310BC" w:rsidP="005C1336">
      <w:pPr>
        <w:spacing w:line="560" w:lineRule="exact"/>
        <w:ind w:firstLineChars="500" w:firstLine="1800"/>
        <w:rPr>
          <w:rFonts w:ascii="宋体" w:eastAsia="宋体" w:hAnsi="宋体"/>
          <w:sz w:val="36"/>
          <w:szCs w:val="36"/>
        </w:rPr>
      </w:pPr>
    </w:p>
    <w:p w14:paraId="026D165D" w14:textId="5093B92C" w:rsidR="0055557D" w:rsidRPr="00E96BF0" w:rsidRDefault="00D71A69" w:rsidP="00B57784">
      <w:pPr>
        <w:spacing w:line="560" w:lineRule="exact"/>
        <w:ind w:firstLineChars="200" w:firstLine="600"/>
        <w:rPr>
          <w:rFonts w:ascii="宋体" w:eastAsia="宋体" w:hAnsi="宋体" w:cs="Times New Roman"/>
          <w:color w:val="000000"/>
          <w:sz w:val="30"/>
          <w:szCs w:val="30"/>
        </w:rPr>
      </w:pPr>
      <w:r w:rsidRPr="00E96BF0">
        <w:rPr>
          <w:rFonts w:ascii="宋体" w:eastAsia="宋体" w:hAnsi="宋体" w:cs="Times New Roman" w:hint="eastAsia"/>
          <w:color w:val="000000"/>
          <w:sz w:val="30"/>
          <w:szCs w:val="30"/>
        </w:rPr>
        <w:t>为了提升服务实体经济质</w:t>
      </w:r>
      <w:r w:rsidR="00785FA8" w:rsidRPr="00E96BF0">
        <w:rPr>
          <w:rFonts w:ascii="宋体" w:eastAsia="宋体" w:hAnsi="宋体" w:cs="Times New Roman" w:hint="eastAsia"/>
          <w:color w:val="000000"/>
          <w:sz w:val="30"/>
          <w:szCs w:val="30"/>
        </w:rPr>
        <w:t>效</w:t>
      </w:r>
      <w:r w:rsidRPr="00E96BF0">
        <w:rPr>
          <w:rFonts w:ascii="宋体" w:eastAsia="宋体" w:hAnsi="宋体" w:cs="Times New Roman" w:hint="eastAsia"/>
          <w:color w:val="000000"/>
          <w:sz w:val="30"/>
          <w:szCs w:val="30"/>
        </w:rPr>
        <w:t>，更好满足市场参与者需求，奠定上海期货交易所（以下简称上期所）一体化对外开放的规则框架基础，上期所拟按照优化业务规则体系，不修订具体内容的总体原则，优化上期所</w:t>
      </w:r>
      <w:r w:rsidR="00785FA8" w:rsidRPr="00E96BF0">
        <w:rPr>
          <w:rFonts w:ascii="宋体" w:eastAsia="宋体" w:hAnsi="宋体" w:cs="Times New Roman" w:hint="eastAsia"/>
          <w:color w:val="000000"/>
          <w:sz w:val="30"/>
          <w:szCs w:val="30"/>
        </w:rPr>
        <w:t>现行</w:t>
      </w:r>
      <w:r w:rsidR="00515F8D" w:rsidRPr="00E96BF0">
        <w:rPr>
          <w:rFonts w:ascii="宋体" w:eastAsia="宋体" w:hAnsi="宋体" w:cs="Times New Roman"/>
          <w:color w:val="000000"/>
          <w:sz w:val="30"/>
          <w:szCs w:val="30"/>
        </w:rPr>
        <w:t>3</w:t>
      </w:r>
      <w:r w:rsidR="00CD5875" w:rsidRPr="00E96BF0">
        <w:rPr>
          <w:rFonts w:ascii="宋体" w:eastAsia="宋体" w:hAnsi="宋体" w:cs="Times New Roman"/>
          <w:color w:val="000000"/>
          <w:sz w:val="30"/>
          <w:szCs w:val="30"/>
        </w:rPr>
        <w:t>1</w:t>
      </w:r>
      <w:r w:rsidRPr="00E96BF0">
        <w:rPr>
          <w:rFonts w:ascii="宋体" w:eastAsia="宋体" w:hAnsi="宋体" w:cs="Times New Roman"/>
          <w:color w:val="000000"/>
          <w:sz w:val="30"/>
          <w:szCs w:val="30"/>
        </w:rPr>
        <w:t>项第二层级业务管理办法和实施细则。</w:t>
      </w:r>
      <w:r w:rsidR="00FD3690" w:rsidRPr="00E96BF0">
        <w:rPr>
          <w:rFonts w:ascii="宋体" w:eastAsia="宋体" w:hAnsi="宋体" w:cs="Times New Roman" w:hint="eastAsia"/>
          <w:color w:val="000000"/>
          <w:sz w:val="30"/>
          <w:szCs w:val="30"/>
        </w:rPr>
        <w:t>相关</w:t>
      </w:r>
      <w:r w:rsidR="005A64CE" w:rsidRPr="00E96BF0">
        <w:rPr>
          <w:rFonts w:ascii="宋体" w:eastAsia="宋体" w:hAnsi="宋体" w:cs="Times New Roman" w:hint="eastAsia"/>
          <w:color w:val="000000"/>
          <w:sz w:val="30"/>
          <w:szCs w:val="30"/>
        </w:rPr>
        <w:t>优化</w:t>
      </w:r>
      <w:r w:rsidR="00FD3690" w:rsidRPr="00E96BF0">
        <w:rPr>
          <w:rFonts w:ascii="宋体" w:eastAsia="宋体" w:hAnsi="宋体" w:cs="Times New Roman" w:hint="eastAsia"/>
          <w:color w:val="000000"/>
          <w:sz w:val="30"/>
          <w:szCs w:val="30"/>
        </w:rPr>
        <w:t>情况</w:t>
      </w:r>
      <w:r w:rsidR="00F14A01" w:rsidRPr="00E96BF0">
        <w:rPr>
          <w:rFonts w:ascii="宋体" w:eastAsia="宋体" w:hAnsi="宋体" w:cs="Times New Roman" w:hint="eastAsia"/>
          <w:color w:val="000000"/>
          <w:sz w:val="30"/>
          <w:szCs w:val="30"/>
        </w:rPr>
        <w:t>说明</w:t>
      </w:r>
      <w:r w:rsidR="0055557D" w:rsidRPr="00E96BF0">
        <w:rPr>
          <w:rFonts w:ascii="宋体" w:eastAsia="宋体" w:hAnsi="宋体" w:cs="Times New Roman" w:hint="eastAsia"/>
          <w:color w:val="000000"/>
          <w:sz w:val="30"/>
          <w:szCs w:val="30"/>
        </w:rPr>
        <w:t>如下：</w:t>
      </w:r>
    </w:p>
    <w:p w14:paraId="21562312" w14:textId="3392C921" w:rsidR="004B1544" w:rsidRPr="00E96BF0" w:rsidRDefault="004B1544" w:rsidP="004B1544">
      <w:pPr>
        <w:spacing w:line="560" w:lineRule="exact"/>
        <w:ind w:firstLineChars="200" w:firstLine="600"/>
        <w:rPr>
          <w:rFonts w:ascii="宋体" w:eastAsia="宋体" w:hAnsi="宋体" w:cs="Times New Roman"/>
          <w:color w:val="000000"/>
          <w:sz w:val="30"/>
          <w:szCs w:val="30"/>
        </w:rPr>
      </w:pPr>
      <w:r w:rsidRPr="00E96BF0">
        <w:rPr>
          <w:rFonts w:ascii="宋体" w:eastAsia="宋体" w:hAnsi="宋体" w:cs="Times New Roman" w:hint="eastAsia"/>
          <w:color w:val="000000"/>
          <w:sz w:val="30"/>
          <w:szCs w:val="30"/>
        </w:rPr>
        <w:t>一、</w:t>
      </w:r>
      <w:r w:rsidRPr="00E96BF0">
        <w:rPr>
          <w:rFonts w:ascii="宋体" w:eastAsia="宋体" w:hAnsi="宋体" w:cs="Times New Roman"/>
          <w:color w:val="000000"/>
          <w:sz w:val="30"/>
          <w:szCs w:val="30"/>
        </w:rPr>
        <w:t>规则体系优化的总体思路</w:t>
      </w:r>
    </w:p>
    <w:p w14:paraId="008C28DC" w14:textId="6A962BD9" w:rsidR="004B1544" w:rsidRPr="00E96BF0" w:rsidRDefault="004B1544" w:rsidP="004B1544">
      <w:pPr>
        <w:spacing w:line="560" w:lineRule="exact"/>
        <w:ind w:firstLine="640"/>
        <w:rPr>
          <w:rFonts w:ascii="宋体" w:eastAsia="宋体" w:hAnsi="宋体" w:cs="Times New Roman"/>
          <w:color w:val="000000"/>
          <w:sz w:val="30"/>
          <w:szCs w:val="30"/>
        </w:rPr>
      </w:pPr>
      <w:r w:rsidRPr="00E96BF0">
        <w:rPr>
          <w:rFonts w:ascii="宋体" w:eastAsia="宋体" w:hAnsi="宋体" w:cs="Times New Roman"/>
          <w:color w:val="000000"/>
          <w:sz w:val="30"/>
          <w:szCs w:val="30"/>
        </w:rPr>
        <w:t>本次优化规则体系的总体思路以“业务管理办法+品种</w:t>
      </w:r>
      <w:r w:rsidR="00D71A69" w:rsidRPr="00E96BF0">
        <w:rPr>
          <w:rFonts w:ascii="宋体" w:eastAsia="宋体" w:hAnsi="宋体" w:cs="Times New Roman" w:hint="eastAsia"/>
          <w:color w:val="000000"/>
          <w:sz w:val="30"/>
          <w:szCs w:val="30"/>
        </w:rPr>
        <w:t>业务</w:t>
      </w:r>
      <w:r w:rsidRPr="00E96BF0">
        <w:rPr>
          <w:rFonts w:ascii="宋体" w:eastAsia="宋体" w:hAnsi="宋体" w:cs="Times New Roman"/>
          <w:color w:val="000000"/>
          <w:sz w:val="30"/>
          <w:szCs w:val="30"/>
        </w:rPr>
        <w:t>细则”作为规则体系</w:t>
      </w:r>
      <w:r w:rsidR="00D71A69" w:rsidRPr="00E96BF0">
        <w:rPr>
          <w:rFonts w:ascii="宋体" w:eastAsia="宋体" w:hAnsi="宋体" w:cs="Times New Roman" w:hint="eastAsia"/>
          <w:color w:val="000000"/>
          <w:sz w:val="30"/>
          <w:szCs w:val="30"/>
        </w:rPr>
        <w:t>总体</w:t>
      </w:r>
      <w:r w:rsidRPr="00E96BF0">
        <w:rPr>
          <w:rFonts w:ascii="宋体" w:eastAsia="宋体" w:hAnsi="宋体" w:cs="Times New Roman"/>
          <w:color w:val="000000"/>
          <w:sz w:val="30"/>
          <w:szCs w:val="30"/>
        </w:rPr>
        <w:t>框架，通过拆分、重构，</w:t>
      </w:r>
      <w:r w:rsidRPr="00E96BF0">
        <w:rPr>
          <w:rFonts w:ascii="宋体" w:eastAsia="宋体" w:hAnsi="宋体" w:cs="Times New Roman" w:hint="eastAsia"/>
          <w:color w:val="000000"/>
          <w:sz w:val="30"/>
          <w:szCs w:val="30"/>
        </w:rPr>
        <w:t>提升业务规则的拓展性、兼容性，提高业务规则的国际化水平，实现业务规则体系的简明友好</w:t>
      </w:r>
      <w:r w:rsidRPr="00E96BF0">
        <w:rPr>
          <w:rFonts w:ascii="宋体" w:eastAsia="宋体" w:hAnsi="宋体" w:cs="Times New Roman"/>
          <w:color w:val="000000"/>
          <w:sz w:val="30"/>
          <w:szCs w:val="30"/>
        </w:rPr>
        <w:t>。</w:t>
      </w:r>
    </w:p>
    <w:p w14:paraId="1C081FB2" w14:textId="1ABB11D6" w:rsidR="004B1544" w:rsidRPr="00E96BF0" w:rsidRDefault="004B1544" w:rsidP="004B1544">
      <w:pPr>
        <w:spacing w:line="560" w:lineRule="exact"/>
        <w:ind w:firstLine="640"/>
        <w:rPr>
          <w:rFonts w:ascii="宋体" w:eastAsia="宋体" w:hAnsi="宋体" w:cs="Times New Roman"/>
          <w:color w:val="000000"/>
          <w:sz w:val="30"/>
          <w:szCs w:val="30"/>
        </w:rPr>
      </w:pPr>
      <w:r w:rsidRPr="00E96BF0">
        <w:rPr>
          <w:rFonts w:ascii="宋体" w:eastAsia="宋体" w:hAnsi="宋体" w:cs="Times New Roman"/>
          <w:color w:val="000000"/>
          <w:sz w:val="30"/>
          <w:szCs w:val="30"/>
        </w:rPr>
        <w:t>力争实现的目标包括:一是</w:t>
      </w:r>
      <w:r w:rsidR="00D71A69" w:rsidRPr="00E96BF0">
        <w:rPr>
          <w:rFonts w:ascii="宋体" w:eastAsia="宋体" w:hAnsi="宋体" w:cs="Times New Roman" w:hint="eastAsia"/>
          <w:color w:val="000000"/>
          <w:sz w:val="30"/>
          <w:szCs w:val="30"/>
        </w:rPr>
        <w:t>业务管理办法</w:t>
      </w:r>
      <w:r w:rsidRPr="00E96BF0">
        <w:rPr>
          <w:rFonts w:ascii="宋体" w:eastAsia="宋体" w:hAnsi="宋体" w:cs="Times New Roman"/>
          <w:color w:val="000000"/>
          <w:sz w:val="30"/>
          <w:szCs w:val="30"/>
        </w:rPr>
        <w:t>的内容清晰简洁、逻辑连贯，集中规定适用于各品种的通用性、原则性内容</w:t>
      </w:r>
      <w:r w:rsidR="00136759" w:rsidRPr="00E96BF0">
        <w:rPr>
          <w:rFonts w:ascii="宋体" w:eastAsia="宋体" w:hAnsi="宋体" w:cs="Times New Roman" w:hint="eastAsia"/>
          <w:color w:val="000000"/>
          <w:sz w:val="30"/>
          <w:szCs w:val="30"/>
        </w:rPr>
        <w:t>；</w:t>
      </w:r>
      <w:r w:rsidRPr="00E96BF0">
        <w:rPr>
          <w:rFonts w:ascii="宋体" w:eastAsia="宋体" w:hAnsi="宋体" w:cs="Times New Roman"/>
          <w:color w:val="000000"/>
          <w:sz w:val="30"/>
          <w:szCs w:val="30"/>
        </w:rPr>
        <w:t>二是品种</w:t>
      </w:r>
      <w:r w:rsidR="00D71A69" w:rsidRPr="00E96BF0">
        <w:rPr>
          <w:rFonts w:ascii="宋体" w:eastAsia="宋体" w:hAnsi="宋体" w:cs="Times New Roman" w:hint="eastAsia"/>
          <w:color w:val="000000"/>
          <w:sz w:val="30"/>
          <w:szCs w:val="30"/>
        </w:rPr>
        <w:t>业务</w:t>
      </w:r>
      <w:r w:rsidRPr="00E96BF0">
        <w:rPr>
          <w:rFonts w:ascii="宋体" w:eastAsia="宋体" w:hAnsi="宋体" w:cs="Times New Roman"/>
          <w:color w:val="000000"/>
          <w:sz w:val="30"/>
          <w:szCs w:val="30"/>
        </w:rPr>
        <w:t>细则能够较为全面地涵盖相关品种期货交易、交割、风控等环节的具体规定，便于境内外市场参与者顺畅掌握全流程；三是</w:t>
      </w:r>
      <w:r w:rsidR="00D71A69" w:rsidRPr="00E96BF0">
        <w:rPr>
          <w:rFonts w:ascii="宋体" w:eastAsia="宋体" w:hAnsi="宋体" w:cs="Times New Roman" w:hint="eastAsia"/>
          <w:color w:val="000000"/>
          <w:sz w:val="30"/>
          <w:szCs w:val="30"/>
        </w:rPr>
        <w:t>业务管理办法</w:t>
      </w:r>
      <w:r w:rsidRPr="00E96BF0">
        <w:rPr>
          <w:rFonts w:ascii="宋体" w:eastAsia="宋体" w:hAnsi="宋体" w:cs="Times New Roman"/>
          <w:color w:val="000000"/>
          <w:sz w:val="30"/>
          <w:szCs w:val="30"/>
        </w:rPr>
        <w:t>与品种</w:t>
      </w:r>
      <w:r w:rsidR="00D71A69" w:rsidRPr="00E96BF0">
        <w:rPr>
          <w:rFonts w:ascii="宋体" w:eastAsia="宋体" w:hAnsi="宋体" w:cs="Times New Roman" w:hint="eastAsia"/>
          <w:color w:val="000000"/>
          <w:sz w:val="30"/>
          <w:szCs w:val="30"/>
        </w:rPr>
        <w:t>业务</w:t>
      </w:r>
      <w:r w:rsidRPr="00E96BF0">
        <w:rPr>
          <w:rFonts w:ascii="宋体" w:eastAsia="宋体" w:hAnsi="宋体" w:cs="Times New Roman"/>
          <w:color w:val="000000"/>
          <w:sz w:val="30"/>
          <w:szCs w:val="30"/>
        </w:rPr>
        <w:t>细则边界清晰、准确衔接；四是规则表述规范简洁、统一明确。</w:t>
      </w:r>
    </w:p>
    <w:p w14:paraId="0B1BD127" w14:textId="221C02DE" w:rsidR="004B1544" w:rsidRPr="00E96BF0" w:rsidRDefault="004B1544" w:rsidP="00326E9C">
      <w:pPr>
        <w:spacing w:line="560" w:lineRule="exact"/>
        <w:ind w:firstLineChars="200" w:firstLine="600"/>
        <w:rPr>
          <w:rFonts w:ascii="宋体" w:eastAsia="宋体" w:hAnsi="宋体" w:cs="Times New Roman"/>
          <w:sz w:val="30"/>
          <w:szCs w:val="30"/>
        </w:rPr>
      </w:pPr>
      <w:r w:rsidRPr="00E96BF0">
        <w:rPr>
          <w:rFonts w:ascii="宋体" w:eastAsia="宋体" w:hAnsi="宋体" w:cs="Times New Roman"/>
          <w:sz w:val="30"/>
          <w:szCs w:val="30"/>
        </w:rPr>
        <w:t>规则体系优化后，上期所规则体系</w:t>
      </w:r>
      <w:r w:rsidR="00D71A69" w:rsidRPr="00E96BF0">
        <w:rPr>
          <w:rFonts w:ascii="宋体" w:eastAsia="宋体" w:hAnsi="宋体" w:cs="Times New Roman" w:hint="eastAsia"/>
          <w:sz w:val="30"/>
          <w:szCs w:val="30"/>
        </w:rPr>
        <w:t>主要</w:t>
      </w:r>
      <w:r w:rsidRPr="00E96BF0">
        <w:rPr>
          <w:rFonts w:ascii="宋体" w:eastAsia="宋体" w:hAnsi="宋体" w:cs="Times New Roman"/>
          <w:sz w:val="30"/>
          <w:szCs w:val="30"/>
        </w:rPr>
        <w:t>分为两个层级，第一层级仍为章程和交易规则；第二层级由业务</w:t>
      </w:r>
      <w:r w:rsidR="00136759" w:rsidRPr="00E96BF0">
        <w:rPr>
          <w:rFonts w:ascii="宋体" w:eastAsia="宋体" w:hAnsi="宋体" w:cs="Times New Roman" w:hint="eastAsia"/>
          <w:sz w:val="30"/>
          <w:szCs w:val="30"/>
        </w:rPr>
        <w:t>管理</w:t>
      </w:r>
      <w:r w:rsidRPr="00E96BF0">
        <w:rPr>
          <w:rFonts w:ascii="宋体" w:eastAsia="宋体" w:hAnsi="宋体" w:cs="Times New Roman"/>
          <w:sz w:val="30"/>
          <w:szCs w:val="30"/>
        </w:rPr>
        <w:t>办法和品种</w:t>
      </w:r>
      <w:r w:rsidR="00D71A69" w:rsidRPr="00E96BF0">
        <w:rPr>
          <w:rFonts w:ascii="宋体" w:eastAsia="宋体" w:hAnsi="宋体" w:cs="Times New Roman" w:hint="eastAsia"/>
          <w:sz w:val="30"/>
          <w:szCs w:val="30"/>
        </w:rPr>
        <w:t>业务</w:t>
      </w:r>
      <w:r w:rsidRPr="00E96BF0">
        <w:rPr>
          <w:rFonts w:ascii="宋体" w:eastAsia="宋体" w:hAnsi="宋体" w:cs="Times New Roman"/>
          <w:sz w:val="30"/>
          <w:szCs w:val="30"/>
        </w:rPr>
        <w:t>细则组成。</w:t>
      </w:r>
      <w:r w:rsidR="00D71A69" w:rsidRPr="00E96BF0">
        <w:rPr>
          <w:rFonts w:ascii="宋体" w:eastAsia="宋体" w:hAnsi="宋体" w:cs="Times New Roman" w:hint="eastAsia"/>
          <w:sz w:val="30"/>
          <w:szCs w:val="30"/>
        </w:rPr>
        <w:t>业务管理办法</w:t>
      </w:r>
      <w:r w:rsidRPr="00E96BF0">
        <w:rPr>
          <w:rFonts w:ascii="宋体" w:eastAsia="宋体" w:hAnsi="宋体" w:cs="Times New Roman"/>
          <w:sz w:val="30"/>
          <w:szCs w:val="30"/>
        </w:rPr>
        <w:t>是期货交易相关的一般规定和基本制度，</w:t>
      </w:r>
      <w:r w:rsidRPr="00E96BF0">
        <w:rPr>
          <w:rFonts w:ascii="宋体" w:eastAsia="宋体" w:hAnsi="宋体" w:cs="Times New Roman"/>
          <w:sz w:val="30"/>
          <w:szCs w:val="30"/>
        </w:rPr>
        <w:lastRenderedPageBreak/>
        <w:t>品种</w:t>
      </w:r>
      <w:r w:rsidR="00D71A69" w:rsidRPr="00E96BF0">
        <w:rPr>
          <w:rFonts w:ascii="宋体" w:eastAsia="宋体" w:hAnsi="宋体" w:cs="Times New Roman" w:hint="eastAsia"/>
          <w:sz w:val="30"/>
          <w:szCs w:val="30"/>
        </w:rPr>
        <w:t>业务</w:t>
      </w:r>
      <w:r w:rsidRPr="00E96BF0">
        <w:rPr>
          <w:rFonts w:ascii="宋体" w:eastAsia="宋体" w:hAnsi="宋体" w:cs="Times New Roman"/>
          <w:sz w:val="30"/>
          <w:szCs w:val="30"/>
        </w:rPr>
        <w:t>细则是品种相关的个性化、参数类规定</w:t>
      </w:r>
      <w:r w:rsidR="00326E9C" w:rsidRPr="00E96BF0">
        <w:rPr>
          <w:rFonts w:ascii="宋体" w:eastAsia="宋体" w:hAnsi="宋体" w:cs="Times New Roman" w:hint="eastAsia"/>
          <w:sz w:val="30"/>
          <w:szCs w:val="30"/>
        </w:rPr>
        <w:t>。</w:t>
      </w:r>
    </w:p>
    <w:p w14:paraId="2DFFAFA6" w14:textId="3F3D5D50" w:rsidR="00FD3690" w:rsidRPr="00E96BF0" w:rsidRDefault="004B1544" w:rsidP="004B1544">
      <w:pPr>
        <w:spacing w:line="560" w:lineRule="exact"/>
        <w:ind w:firstLineChars="200" w:firstLine="600"/>
        <w:rPr>
          <w:rFonts w:ascii="宋体" w:eastAsia="宋体" w:hAnsi="宋体" w:cs="Times New Roman"/>
          <w:color w:val="000000"/>
          <w:sz w:val="30"/>
          <w:szCs w:val="30"/>
        </w:rPr>
      </w:pPr>
      <w:r w:rsidRPr="00E96BF0">
        <w:rPr>
          <w:rFonts w:ascii="宋体" w:eastAsia="宋体" w:hAnsi="宋体" w:cs="Times New Roman" w:hint="eastAsia"/>
          <w:color w:val="000000"/>
          <w:sz w:val="30"/>
          <w:szCs w:val="30"/>
        </w:rPr>
        <w:t>二</w:t>
      </w:r>
      <w:r w:rsidR="00FD3690" w:rsidRPr="00E96BF0">
        <w:rPr>
          <w:rFonts w:ascii="宋体" w:eastAsia="宋体" w:hAnsi="宋体" w:cs="Times New Roman" w:hint="eastAsia"/>
          <w:color w:val="000000"/>
          <w:sz w:val="30"/>
          <w:szCs w:val="30"/>
        </w:rPr>
        <w:t>、</w:t>
      </w:r>
      <w:r w:rsidR="00BD054D" w:rsidRPr="00E96BF0">
        <w:rPr>
          <w:rFonts w:ascii="宋体" w:eastAsia="宋体" w:hAnsi="宋体" w:cs="Times New Roman" w:hint="eastAsia"/>
          <w:color w:val="000000"/>
          <w:sz w:val="30"/>
          <w:szCs w:val="30"/>
        </w:rPr>
        <w:t>规则体系</w:t>
      </w:r>
      <w:r w:rsidR="00FD3690" w:rsidRPr="00E96BF0">
        <w:rPr>
          <w:rFonts w:ascii="宋体" w:eastAsia="宋体" w:hAnsi="宋体" w:cs="Times New Roman" w:hint="eastAsia"/>
          <w:color w:val="000000"/>
          <w:sz w:val="30"/>
          <w:szCs w:val="30"/>
        </w:rPr>
        <w:t>优化</w:t>
      </w:r>
      <w:r w:rsidR="00785FA8" w:rsidRPr="00E96BF0">
        <w:rPr>
          <w:rFonts w:ascii="宋体" w:eastAsia="宋体" w:hAnsi="宋体" w:cs="Times New Roman" w:hint="eastAsia"/>
          <w:color w:val="000000"/>
          <w:sz w:val="30"/>
          <w:szCs w:val="30"/>
        </w:rPr>
        <w:t>的</w:t>
      </w:r>
      <w:r w:rsidR="00080D3A" w:rsidRPr="00E96BF0">
        <w:rPr>
          <w:rFonts w:ascii="宋体" w:eastAsia="宋体" w:hAnsi="宋体" w:cs="Times New Roman" w:hint="eastAsia"/>
          <w:color w:val="000000"/>
          <w:sz w:val="30"/>
          <w:szCs w:val="30"/>
        </w:rPr>
        <w:t>主要</w:t>
      </w:r>
      <w:r w:rsidR="00FD3690" w:rsidRPr="00E96BF0">
        <w:rPr>
          <w:rFonts w:ascii="宋体" w:eastAsia="宋体" w:hAnsi="宋体" w:cs="Times New Roman" w:hint="eastAsia"/>
          <w:color w:val="000000"/>
          <w:sz w:val="30"/>
          <w:szCs w:val="30"/>
        </w:rPr>
        <w:t>内容</w:t>
      </w:r>
    </w:p>
    <w:p w14:paraId="1A41B117" w14:textId="77777777" w:rsidR="00E03135" w:rsidRPr="00E96BF0" w:rsidRDefault="006446D4" w:rsidP="00B57784">
      <w:pPr>
        <w:spacing w:line="560" w:lineRule="exact"/>
        <w:ind w:firstLineChars="200" w:firstLine="602"/>
        <w:rPr>
          <w:rFonts w:ascii="宋体" w:eastAsia="宋体" w:hAnsi="宋体" w:cs="Times New Roman"/>
          <w:b/>
          <w:sz w:val="30"/>
          <w:szCs w:val="30"/>
        </w:rPr>
      </w:pPr>
      <w:r w:rsidRPr="00E96BF0">
        <w:rPr>
          <w:rFonts w:ascii="宋体" w:eastAsia="宋体" w:hAnsi="宋体" w:cs="Times New Roman" w:hint="eastAsia"/>
          <w:b/>
          <w:sz w:val="30"/>
          <w:szCs w:val="30"/>
        </w:rPr>
        <w:t>1</w:t>
      </w:r>
      <w:r w:rsidRPr="00E96BF0">
        <w:rPr>
          <w:rFonts w:ascii="宋体" w:eastAsia="宋体" w:hAnsi="宋体" w:cs="Times New Roman"/>
          <w:b/>
          <w:sz w:val="30"/>
          <w:szCs w:val="30"/>
        </w:rPr>
        <w:t>.</w:t>
      </w:r>
      <w:r w:rsidR="0079250F" w:rsidRPr="00E96BF0">
        <w:rPr>
          <w:rFonts w:ascii="宋体" w:eastAsia="宋体" w:hAnsi="宋体" w:cs="Times New Roman"/>
          <w:b/>
          <w:sz w:val="30"/>
          <w:szCs w:val="30"/>
        </w:rPr>
        <w:t>删除了1</w:t>
      </w:r>
      <w:r w:rsidR="00C50674" w:rsidRPr="00E96BF0">
        <w:rPr>
          <w:rFonts w:ascii="宋体" w:eastAsia="宋体" w:hAnsi="宋体" w:cs="Times New Roman"/>
          <w:b/>
          <w:sz w:val="30"/>
          <w:szCs w:val="30"/>
        </w:rPr>
        <w:t>1</w:t>
      </w:r>
      <w:r w:rsidR="0079250F" w:rsidRPr="00E96BF0">
        <w:rPr>
          <w:rFonts w:ascii="宋体" w:eastAsia="宋体" w:hAnsi="宋体" w:cs="Times New Roman"/>
          <w:b/>
          <w:sz w:val="30"/>
          <w:szCs w:val="30"/>
        </w:rPr>
        <w:t>项管理办法和实施细则</w:t>
      </w:r>
      <w:r w:rsidR="007713B7" w:rsidRPr="00E96BF0">
        <w:rPr>
          <w:rFonts w:ascii="宋体" w:eastAsia="宋体" w:hAnsi="宋体" w:cs="Times New Roman" w:hint="eastAsia"/>
          <w:b/>
          <w:sz w:val="30"/>
          <w:szCs w:val="30"/>
        </w:rPr>
        <w:t>。</w:t>
      </w:r>
    </w:p>
    <w:p w14:paraId="4502402F" w14:textId="347F7F41" w:rsidR="009E019D" w:rsidRPr="00E96BF0" w:rsidRDefault="007713B7" w:rsidP="00B57784">
      <w:pPr>
        <w:spacing w:line="560" w:lineRule="exact"/>
        <w:ind w:firstLineChars="200" w:firstLine="602"/>
        <w:rPr>
          <w:rFonts w:ascii="宋体" w:eastAsia="宋体" w:hAnsi="宋体" w:cs="Times New Roman"/>
          <w:b/>
          <w:sz w:val="30"/>
          <w:szCs w:val="30"/>
        </w:rPr>
      </w:pPr>
      <w:r w:rsidRPr="00E96BF0">
        <w:rPr>
          <w:rFonts w:ascii="宋体" w:eastAsia="宋体" w:hAnsi="宋体" w:cs="Times New Roman" w:hint="eastAsia"/>
          <w:b/>
          <w:sz w:val="30"/>
          <w:szCs w:val="30"/>
        </w:rPr>
        <w:t>删除内容</w:t>
      </w:r>
      <w:r w:rsidR="00D22BDB" w:rsidRPr="00E96BF0">
        <w:rPr>
          <w:rFonts w:ascii="宋体" w:eastAsia="宋体" w:hAnsi="宋体" w:cs="Times New Roman"/>
          <w:b/>
          <w:sz w:val="30"/>
          <w:szCs w:val="30"/>
        </w:rPr>
        <w:t>包括</w:t>
      </w:r>
      <w:r w:rsidR="00D22BDB" w:rsidRPr="00E96BF0">
        <w:rPr>
          <w:rFonts w:ascii="宋体" w:eastAsia="宋体" w:hAnsi="宋体" w:cs="Times New Roman" w:hint="eastAsia"/>
          <w:b/>
          <w:sz w:val="30"/>
          <w:szCs w:val="30"/>
        </w:rPr>
        <w:t>《上海期货交易所</w:t>
      </w:r>
      <w:r w:rsidR="00D22BDB" w:rsidRPr="00E96BF0">
        <w:rPr>
          <w:rFonts w:ascii="宋体" w:eastAsia="宋体" w:hAnsi="宋体" w:cs="Times New Roman"/>
          <w:b/>
          <w:sz w:val="30"/>
          <w:szCs w:val="30"/>
        </w:rPr>
        <w:t>连续交易细则</w:t>
      </w:r>
      <w:r w:rsidR="00D22BDB" w:rsidRPr="00E96BF0">
        <w:rPr>
          <w:rFonts w:ascii="宋体" w:eastAsia="宋体" w:hAnsi="宋体" w:cs="Times New Roman" w:hint="eastAsia"/>
          <w:b/>
          <w:sz w:val="30"/>
          <w:szCs w:val="30"/>
        </w:rPr>
        <w:t>》</w:t>
      </w:r>
      <w:r w:rsidR="00F14A01" w:rsidRPr="00E96BF0">
        <w:rPr>
          <w:rFonts w:ascii="宋体" w:eastAsia="宋体" w:hAnsi="宋体" w:cs="Times New Roman" w:hint="eastAsia"/>
          <w:b/>
          <w:sz w:val="30"/>
          <w:szCs w:val="30"/>
        </w:rPr>
        <w:t>《上海期货交易所</w:t>
      </w:r>
      <w:r w:rsidR="00F14A01" w:rsidRPr="00E96BF0">
        <w:rPr>
          <w:rFonts w:ascii="宋体" w:eastAsia="宋体" w:hAnsi="宋体" w:cs="Times New Roman"/>
          <w:b/>
          <w:sz w:val="30"/>
          <w:szCs w:val="30"/>
        </w:rPr>
        <w:t>燃料油</w:t>
      </w:r>
      <w:r w:rsidR="00F14A01" w:rsidRPr="00E96BF0">
        <w:rPr>
          <w:rFonts w:ascii="宋体" w:eastAsia="宋体" w:hAnsi="宋体" w:cs="Times New Roman" w:hint="eastAsia"/>
          <w:b/>
          <w:sz w:val="30"/>
          <w:szCs w:val="30"/>
        </w:rPr>
        <w:t>期货</w:t>
      </w:r>
      <w:r w:rsidR="00F14A01" w:rsidRPr="00E96BF0">
        <w:rPr>
          <w:rFonts w:ascii="宋体" w:eastAsia="宋体" w:hAnsi="宋体" w:cs="Times New Roman"/>
          <w:b/>
          <w:sz w:val="30"/>
          <w:szCs w:val="30"/>
        </w:rPr>
        <w:t>交割</w:t>
      </w:r>
      <w:r w:rsidR="00F14A01" w:rsidRPr="00E96BF0">
        <w:rPr>
          <w:rFonts w:ascii="宋体" w:eastAsia="宋体" w:hAnsi="宋体" w:cs="Times New Roman" w:hint="eastAsia"/>
          <w:b/>
          <w:sz w:val="30"/>
          <w:szCs w:val="30"/>
        </w:rPr>
        <w:t>实施</w:t>
      </w:r>
      <w:r w:rsidR="00F14A01" w:rsidRPr="00E96BF0">
        <w:rPr>
          <w:rFonts w:ascii="宋体" w:eastAsia="宋体" w:hAnsi="宋体" w:cs="Times New Roman"/>
          <w:b/>
          <w:sz w:val="30"/>
          <w:szCs w:val="30"/>
        </w:rPr>
        <w:t>细则</w:t>
      </w:r>
      <w:r w:rsidR="00F14A01" w:rsidRPr="00E96BF0">
        <w:rPr>
          <w:rFonts w:ascii="宋体" w:eastAsia="宋体" w:hAnsi="宋体" w:cs="Times New Roman" w:hint="eastAsia"/>
          <w:b/>
          <w:sz w:val="30"/>
          <w:szCs w:val="30"/>
        </w:rPr>
        <w:t>》《上海期货交易所</w:t>
      </w:r>
      <w:r w:rsidR="00F14A01" w:rsidRPr="00E96BF0">
        <w:rPr>
          <w:rFonts w:ascii="宋体" w:eastAsia="宋体" w:hAnsi="宋体" w:cs="Times New Roman"/>
          <w:b/>
          <w:sz w:val="30"/>
          <w:szCs w:val="30"/>
        </w:rPr>
        <w:t>黄金</w:t>
      </w:r>
      <w:r w:rsidR="00F14A01" w:rsidRPr="00E96BF0">
        <w:rPr>
          <w:rFonts w:ascii="宋体" w:eastAsia="宋体" w:hAnsi="宋体" w:cs="Times New Roman" w:hint="eastAsia"/>
          <w:b/>
          <w:sz w:val="30"/>
          <w:szCs w:val="30"/>
        </w:rPr>
        <w:t>期货</w:t>
      </w:r>
      <w:r w:rsidR="00F14A01" w:rsidRPr="00E96BF0">
        <w:rPr>
          <w:rFonts w:ascii="宋体" w:eastAsia="宋体" w:hAnsi="宋体" w:cs="Times New Roman"/>
          <w:b/>
          <w:sz w:val="30"/>
          <w:szCs w:val="30"/>
        </w:rPr>
        <w:t>交割</w:t>
      </w:r>
      <w:r w:rsidR="00F14A01" w:rsidRPr="00E96BF0">
        <w:rPr>
          <w:rFonts w:ascii="宋体" w:eastAsia="宋体" w:hAnsi="宋体" w:cs="Times New Roman" w:hint="eastAsia"/>
          <w:b/>
          <w:sz w:val="30"/>
          <w:szCs w:val="30"/>
        </w:rPr>
        <w:t>实施</w:t>
      </w:r>
      <w:r w:rsidR="00F14A01" w:rsidRPr="00E96BF0">
        <w:rPr>
          <w:rFonts w:ascii="宋体" w:eastAsia="宋体" w:hAnsi="宋体" w:cs="Times New Roman"/>
          <w:b/>
          <w:sz w:val="30"/>
          <w:szCs w:val="30"/>
        </w:rPr>
        <w:t>细则</w:t>
      </w:r>
      <w:r w:rsidR="00F14A01" w:rsidRPr="00E96BF0">
        <w:rPr>
          <w:rFonts w:ascii="宋体" w:eastAsia="宋体" w:hAnsi="宋体" w:cs="Times New Roman" w:hint="eastAsia"/>
          <w:b/>
          <w:sz w:val="30"/>
          <w:szCs w:val="30"/>
        </w:rPr>
        <w:t>（试行）》《上海期货交易所</w:t>
      </w:r>
      <w:r w:rsidR="00F14A01" w:rsidRPr="00E96BF0">
        <w:rPr>
          <w:rFonts w:ascii="宋体" w:eastAsia="宋体" w:hAnsi="宋体" w:cs="Times New Roman"/>
          <w:b/>
          <w:sz w:val="30"/>
          <w:szCs w:val="30"/>
        </w:rPr>
        <w:t>石油沥青</w:t>
      </w:r>
      <w:r w:rsidR="00F14A01" w:rsidRPr="00E96BF0">
        <w:rPr>
          <w:rFonts w:ascii="宋体" w:eastAsia="宋体" w:hAnsi="宋体" w:cs="Times New Roman" w:hint="eastAsia"/>
          <w:b/>
          <w:sz w:val="30"/>
          <w:szCs w:val="30"/>
        </w:rPr>
        <w:t>期货</w:t>
      </w:r>
      <w:r w:rsidR="00F14A01" w:rsidRPr="00E96BF0">
        <w:rPr>
          <w:rFonts w:ascii="宋体" w:eastAsia="宋体" w:hAnsi="宋体" w:cs="Times New Roman"/>
          <w:b/>
          <w:sz w:val="30"/>
          <w:szCs w:val="30"/>
        </w:rPr>
        <w:t>交割</w:t>
      </w:r>
      <w:r w:rsidR="00F14A01" w:rsidRPr="00E96BF0">
        <w:rPr>
          <w:rFonts w:ascii="宋体" w:eastAsia="宋体" w:hAnsi="宋体" w:cs="Times New Roman" w:hint="eastAsia"/>
          <w:b/>
          <w:sz w:val="30"/>
          <w:szCs w:val="30"/>
        </w:rPr>
        <w:t>实施</w:t>
      </w:r>
      <w:r w:rsidR="00F14A01" w:rsidRPr="00E96BF0">
        <w:rPr>
          <w:rFonts w:ascii="宋体" w:eastAsia="宋体" w:hAnsi="宋体" w:cs="Times New Roman"/>
          <w:b/>
          <w:sz w:val="30"/>
          <w:szCs w:val="30"/>
        </w:rPr>
        <w:t>细则</w:t>
      </w:r>
      <w:r w:rsidR="00F14A01" w:rsidRPr="00E96BF0">
        <w:rPr>
          <w:rFonts w:ascii="宋体" w:eastAsia="宋体" w:hAnsi="宋体" w:cs="Times New Roman" w:hint="eastAsia"/>
          <w:b/>
          <w:sz w:val="30"/>
          <w:szCs w:val="30"/>
        </w:rPr>
        <w:t>（试行）》</w:t>
      </w:r>
      <w:r w:rsidR="00D22BDB" w:rsidRPr="00E96BF0">
        <w:rPr>
          <w:rFonts w:ascii="宋体" w:eastAsia="宋体" w:hAnsi="宋体" w:cs="Times New Roman" w:hint="eastAsia"/>
          <w:b/>
          <w:sz w:val="30"/>
          <w:szCs w:val="30"/>
        </w:rPr>
        <w:t>《上海期货交易所</w:t>
      </w:r>
      <w:r w:rsidR="00D22BDB" w:rsidRPr="00E96BF0">
        <w:rPr>
          <w:rFonts w:ascii="宋体" w:eastAsia="宋体" w:hAnsi="宋体" w:cs="Times New Roman"/>
          <w:b/>
          <w:sz w:val="30"/>
          <w:szCs w:val="30"/>
        </w:rPr>
        <w:t>保税交割</w:t>
      </w:r>
      <w:r w:rsidR="00D22BDB" w:rsidRPr="00E96BF0">
        <w:rPr>
          <w:rFonts w:ascii="宋体" w:eastAsia="宋体" w:hAnsi="宋体" w:cs="Times New Roman" w:hint="eastAsia"/>
          <w:b/>
          <w:sz w:val="30"/>
          <w:szCs w:val="30"/>
        </w:rPr>
        <w:t>实施</w:t>
      </w:r>
      <w:r w:rsidR="00D22BDB" w:rsidRPr="00E96BF0">
        <w:rPr>
          <w:rFonts w:ascii="宋体" w:eastAsia="宋体" w:hAnsi="宋体" w:cs="Times New Roman"/>
          <w:b/>
          <w:sz w:val="30"/>
          <w:szCs w:val="30"/>
        </w:rPr>
        <w:t>细则</w:t>
      </w:r>
      <w:r w:rsidR="00D22BDB" w:rsidRPr="00E96BF0">
        <w:rPr>
          <w:rFonts w:ascii="宋体" w:eastAsia="宋体" w:hAnsi="宋体" w:cs="Times New Roman" w:hint="eastAsia"/>
          <w:b/>
          <w:sz w:val="30"/>
          <w:szCs w:val="30"/>
        </w:rPr>
        <w:t>（试行）》</w:t>
      </w:r>
      <w:r w:rsidR="00F14A01" w:rsidRPr="00E96BF0">
        <w:rPr>
          <w:rFonts w:ascii="宋体" w:eastAsia="宋体" w:hAnsi="宋体" w:cs="Times New Roman" w:hint="eastAsia"/>
          <w:b/>
          <w:sz w:val="30"/>
          <w:szCs w:val="30"/>
        </w:rPr>
        <w:t>《上海期货交易所指定交割</w:t>
      </w:r>
      <w:r w:rsidR="00F14A01" w:rsidRPr="00E96BF0">
        <w:rPr>
          <w:rFonts w:ascii="宋体" w:eastAsia="宋体" w:hAnsi="宋体" w:cs="Times New Roman"/>
          <w:b/>
          <w:sz w:val="30"/>
          <w:szCs w:val="30"/>
        </w:rPr>
        <w:t>油库管理办法</w:t>
      </w:r>
      <w:r w:rsidR="00F14A01" w:rsidRPr="00E96BF0">
        <w:rPr>
          <w:rFonts w:ascii="宋体" w:eastAsia="宋体" w:hAnsi="宋体" w:cs="Times New Roman" w:hint="eastAsia"/>
          <w:b/>
          <w:sz w:val="30"/>
          <w:szCs w:val="30"/>
        </w:rPr>
        <w:t>》</w:t>
      </w:r>
      <w:r w:rsidR="00D22BDB" w:rsidRPr="00E96BF0">
        <w:rPr>
          <w:rFonts w:ascii="宋体" w:eastAsia="宋体" w:hAnsi="宋体" w:cs="Times New Roman" w:hint="eastAsia"/>
          <w:b/>
          <w:sz w:val="30"/>
          <w:szCs w:val="30"/>
        </w:rPr>
        <w:t>《上海期货交易所指定交割</w:t>
      </w:r>
      <w:r w:rsidR="00D22BDB" w:rsidRPr="00E96BF0">
        <w:rPr>
          <w:rFonts w:ascii="宋体" w:eastAsia="宋体" w:hAnsi="宋体" w:cs="Times New Roman"/>
          <w:b/>
          <w:sz w:val="30"/>
          <w:szCs w:val="30"/>
        </w:rPr>
        <w:t>金库管理办法</w:t>
      </w:r>
      <w:r w:rsidR="00D22BDB" w:rsidRPr="00E96BF0">
        <w:rPr>
          <w:rFonts w:ascii="宋体" w:eastAsia="宋体" w:hAnsi="宋体" w:cs="Times New Roman" w:hint="eastAsia"/>
          <w:b/>
          <w:sz w:val="30"/>
          <w:szCs w:val="30"/>
        </w:rPr>
        <w:t>（试行）》《上海期货交易所指定</w:t>
      </w:r>
      <w:r w:rsidR="00D22BDB" w:rsidRPr="00E96BF0">
        <w:rPr>
          <w:rFonts w:ascii="宋体" w:eastAsia="宋体" w:hAnsi="宋体" w:cs="Times New Roman"/>
          <w:b/>
          <w:sz w:val="30"/>
          <w:szCs w:val="30"/>
        </w:rPr>
        <w:t>不锈钢厂库</w:t>
      </w:r>
      <w:r w:rsidR="00D22BDB" w:rsidRPr="00E96BF0">
        <w:rPr>
          <w:rFonts w:ascii="宋体" w:eastAsia="宋体" w:hAnsi="宋体" w:cs="Times New Roman" w:hint="eastAsia"/>
          <w:b/>
          <w:sz w:val="30"/>
          <w:szCs w:val="30"/>
        </w:rPr>
        <w:t>交割</w:t>
      </w:r>
      <w:r w:rsidR="00D22BDB" w:rsidRPr="00E96BF0">
        <w:rPr>
          <w:rFonts w:ascii="宋体" w:eastAsia="宋体" w:hAnsi="宋体" w:cs="Times New Roman"/>
          <w:b/>
          <w:sz w:val="30"/>
          <w:szCs w:val="30"/>
        </w:rPr>
        <w:t>办法</w:t>
      </w:r>
      <w:r w:rsidR="00D22BDB" w:rsidRPr="00E96BF0">
        <w:rPr>
          <w:rFonts w:ascii="宋体" w:eastAsia="宋体" w:hAnsi="宋体" w:cs="Times New Roman" w:hint="eastAsia"/>
          <w:b/>
          <w:sz w:val="30"/>
          <w:szCs w:val="30"/>
        </w:rPr>
        <w:t>（试行）》《上海期货交易所指定</w:t>
      </w:r>
      <w:r w:rsidR="00D22BDB" w:rsidRPr="00E96BF0">
        <w:rPr>
          <w:rFonts w:ascii="宋体" w:eastAsia="宋体" w:hAnsi="宋体" w:cs="Times New Roman"/>
          <w:b/>
          <w:sz w:val="30"/>
          <w:szCs w:val="30"/>
        </w:rPr>
        <w:t>钢材厂库</w:t>
      </w:r>
      <w:r w:rsidR="00D22BDB" w:rsidRPr="00E96BF0">
        <w:rPr>
          <w:rFonts w:ascii="宋体" w:eastAsia="宋体" w:hAnsi="宋体" w:cs="Times New Roman" w:hint="eastAsia"/>
          <w:b/>
          <w:sz w:val="30"/>
          <w:szCs w:val="30"/>
        </w:rPr>
        <w:t>交割</w:t>
      </w:r>
      <w:r w:rsidR="00D22BDB" w:rsidRPr="00E96BF0">
        <w:rPr>
          <w:rFonts w:ascii="宋体" w:eastAsia="宋体" w:hAnsi="宋体" w:cs="Times New Roman"/>
          <w:b/>
          <w:sz w:val="30"/>
          <w:szCs w:val="30"/>
        </w:rPr>
        <w:t>办法</w:t>
      </w:r>
      <w:r w:rsidR="00D22BDB" w:rsidRPr="00E96BF0">
        <w:rPr>
          <w:rFonts w:ascii="宋体" w:eastAsia="宋体" w:hAnsi="宋体" w:cs="Times New Roman" w:hint="eastAsia"/>
          <w:b/>
          <w:sz w:val="30"/>
          <w:szCs w:val="30"/>
        </w:rPr>
        <w:t>（试行）》《上海期货交易所指定氧化铝厂库交割办法（试行）》《上海期货交易所指定丁二烯橡胶厂库交割办法（试行）》</w:t>
      </w:r>
      <w:r w:rsidR="0079250F" w:rsidRPr="00E96BF0">
        <w:rPr>
          <w:rFonts w:ascii="宋体" w:eastAsia="宋体" w:hAnsi="宋体" w:cs="Times New Roman"/>
          <w:b/>
          <w:sz w:val="30"/>
          <w:szCs w:val="30"/>
        </w:rPr>
        <w:t>。</w:t>
      </w:r>
    </w:p>
    <w:p w14:paraId="0265237E" w14:textId="30C059F9" w:rsidR="009E019D" w:rsidRPr="00E96BF0" w:rsidRDefault="00E905CB" w:rsidP="00B57784">
      <w:pPr>
        <w:spacing w:line="560" w:lineRule="exact"/>
        <w:ind w:firstLineChars="200" w:firstLine="602"/>
        <w:rPr>
          <w:rFonts w:ascii="宋体" w:eastAsia="宋体" w:hAnsi="宋体" w:cs="Times New Roman"/>
          <w:sz w:val="30"/>
          <w:szCs w:val="30"/>
        </w:rPr>
      </w:pPr>
      <w:r w:rsidRPr="00E96BF0">
        <w:rPr>
          <w:rFonts w:ascii="宋体" w:eastAsia="宋体" w:hAnsi="宋体" w:cs="Times New Roman" w:hint="eastAsia"/>
          <w:b/>
          <w:sz w:val="30"/>
          <w:szCs w:val="30"/>
        </w:rPr>
        <w:t>《上海期货交易所</w:t>
      </w:r>
      <w:r w:rsidRPr="00E96BF0">
        <w:rPr>
          <w:rFonts w:ascii="宋体" w:eastAsia="宋体" w:hAnsi="宋体" w:cs="Times New Roman"/>
          <w:b/>
          <w:sz w:val="30"/>
          <w:szCs w:val="30"/>
        </w:rPr>
        <w:t>连续交易细则</w:t>
      </w:r>
      <w:r w:rsidRPr="00E96BF0">
        <w:rPr>
          <w:rFonts w:ascii="宋体" w:eastAsia="宋体" w:hAnsi="宋体" w:cs="Times New Roman" w:hint="eastAsia"/>
          <w:b/>
          <w:sz w:val="30"/>
          <w:szCs w:val="30"/>
        </w:rPr>
        <w:t>》</w:t>
      </w:r>
      <w:r w:rsidR="0079250F" w:rsidRPr="00E96BF0">
        <w:rPr>
          <w:rFonts w:ascii="宋体" w:eastAsia="宋体" w:hAnsi="宋体" w:cs="Times New Roman"/>
          <w:sz w:val="30"/>
          <w:szCs w:val="30"/>
        </w:rPr>
        <w:t>关于连续交易</w:t>
      </w:r>
      <w:r w:rsidR="006F31CF" w:rsidRPr="00E96BF0">
        <w:rPr>
          <w:rFonts w:ascii="宋体" w:eastAsia="宋体" w:hAnsi="宋体" w:cs="Times New Roman"/>
          <w:sz w:val="30"/>
          <w:szCs w:val="30"/>
        </w:rPr>
        <w:t>期间</w:t>
      </w:r>
      <w:r w:rsidR="000D74D1" w:rsidRPr="00E96BF0">
        <w:rPr>
          <w:rFonts w:ascii="宋体" w:eastAsia="宋体" w:hAnsi="宋体" w:cs="Times New Roman" w:hint="eastAsia"/>
          <w:sz w:val="30"/>
          <w:szCs w:val="30"/>
        </w:rPr>
        <w:t>只能通过远程交易席位交易、</w:t>
      </w:r>
      <w:r w:rsidR="0079250F" w:rsidRPr="00E96BF0">
        <w:rPr>
          <w:rFonts w:ascii="宋体" w:eastAsia="宋体" w:hAnsi="宋体" w:cs="Times New Roman"/>
          <w:sz w:val="30"/>
          <w:szCs w:val="30"/>
        </w:rPr>
        <w:t>不</w:t>
      </w:r>
      <w:r w:rsidR="00C50674" w:rsidRPr="00E96BF0">
        <w:rPr>
          <w:rFonts w:ascii="宋体" w:eastAsia="宋体" w:hAnsi="宋体" w:cs="Times New Roman" w:hint="eastAsia"/>
          <w:sz w:val="30"/>
          <w:szCs w:val="30"/>
        </w:rPr>
        <w:t>办理</w:t>
      </w:r>
      <w:r w:rsidR="0079250F" w:rsidRPr="00E96BF0">
        <w:rPr>
          <w:rFonts w:ascii="宋体" w:eastAsia="宋体" w:hAnsi="宋体" w:cs="Times New Roman"/>
          <w:sz w:val="30"/>
          <w:szCs w:val="30"/>
        </w:rPr>
        <w:t>开户</w:t>
      </w:r>
      <w:r w:rsidR="00C50674" w:rsidRPr="00E96BF0">
        <w:rPr>
          <w:rFonts w:ascii="宋体" w:eastAsia="宋体" w:hAnsi="宋体" w:cs="Times New Roman" w:hint="eastAsia"/>
          <w:sz w:val="30"/>
          <w:szCs w:val="30"/>
        </w:rPr>
        <w:t>以及出现特定情况下调整连续交易开市收市时间或者暂停交易</w:t>
      </w:r>
      <w:r w:rsidR="00326E9C" w:rsidRPr="00E96BF0">
        <w:rPr>
          <w:rFonts w:ascii="宋体" w:eastAsia="宋体" w:hAnsi="宋体" w:cs="Times New Roman" w:hint="eastAsia"/>
          <w:sz w:val="30"/>
          <w:szCs w:val="30"/>
        </w:rPr>
        <w:t>等</w:t>
      </w:r>
      <w:r w:rsidR="00C50674" w:rsidRPr="00E96BF0">
        <w:rPr>
          <w:rFonts w:ascii="宋体" w:eastAsia="宋体" w:hAnsi="宋体" w:cs="Times New Roman" w:hint="eastAsia"/>
          <w:sz w:val="30"/>
          <w:szCs w:val="30"/>
        </w:rPr>
        <w:t>内容</w:t>
      </w:r>
      <w:r w:rsidR="006C4EE7" w:rsidRPr="00E96BF0">
        <w:rPr>
          <w:rFonts w:ascii="宋体" w:eastAsia="宋体" w:hAnsi="宋体" w:cs="Times New Roman" w:hint="eastAsia"/>
          <w:sz w:val="30"/>
          <w:szCs w:val="30"/>
        </w:rPr>
        <w:t>删除合并</w:t>
      </w:r>
      <w:r w:rsidR="00C50674" w:rsidRPr="00E96BF0">
        <w:rPr>
          <w:rFonts w:ascii="宋体" w:eastAsia="宋体" w:hAnsi="宋体" w:cs="Times New Roman" w:hint="eastAsia"/>
          <w:sz w:val="30"/>
          <w:szCs w:val="30"/>
        </w:rPr>
        <w:t>至</w:t>
      </w:r>
      <w:r w:rsidR="00F14A01" w:rsidRPr="00E96BF0">
        <w:rPr>
          <w:rFonts w:ascii="宋体" w:eastAsia="宋体" w:hAnsi="宋体" w:cs="Times New Roman" w:hint="eastAsia"/>
          <w:b/>
          <w:sz w:val="30"/>
          <w:szCs w:val="30"/>
        </w:rPr>
        <w:t>《上海期货交易所</w:t>
      </w:r>
      <w:r w:rsidR="00C50674" w:rsidRPr="00E96BF0">
        <w:rPr>
          <w:rFonts w:ascii="宋体" w:eastAsia="宋体" w:hAnsi="宋体" w:cs="Times New Roman" w:hint="eastAsia"/>
          <w:b/>
          <w:sz w:val="30"/>
          <w:szCs w:val="30"/>
        </w:rPr>
        <w:t>交易管理办法</w:t>
      </w:r>
      <w:r w:rsidR="00F14A01" w:rsidRPr="00E96BF0">
        <w:rPr>
          <w:rFonts w:ascii="宋体" w:eastAsia="宋体" w:hAnsi="宋体" w:cs="Times New Roman" w:hint="eastAsia"/>
          <w:b/>
          <w:sz w:val="30"/>
          <w:szCs w:val="30"/>
        </w:rPr>
        <w:t>》</w:t>
      </w:r>
      <w:r w:rsidRPr="00E96BF0">
        <w:rPr>
          <w:rFonts w:ascii="宋体" w:eastAsia="宋体" w:hAnsi="宋体" w:cs="Times New Roman" w:hint="eastAsia"/>
          <w:sz w:val="30"/>
          <w:szCs w:val="30"/>
        </w:rPr>
        <w:t>；</w:t>
      </w:r>
      <w:r w:rsidR="006D3289" w:rsidRPr="00E96BF0">
        <w:rPr>
          <w:rFonts w:ascii="宋体" w:eastAsia="宋体" w:hAnsi="宋体" w:cs="Times New Roman" w:hint="eastAsia"/>
          <w:sz w:val="30"/>
          <w:szCs w:val="30"/>
        </w:rPr>
        <w:t>关于</w:t>
      </w:r>
      <w:r w:rsidR="00C50674" w:rsidRPr="00E96BF0">
        <w:rPr>
          <w:rFonts w:ascii="宋体" w:eastAsia="宋体" w:hAnsi="宋体" w:cs="Times New Roman" w:hint="eastAsia"/>
          <w:sz w:val="30"/>
          <w:szCs w:val="30"/>
        </w:rPr>
        <w:t>连续交易期间</w:t>
      </w:r>
      <w:r w:rsidR="0079250F" w:rsidRPr="00E96BF0">
        <w:rPr>
          <w:rFonts w:ascii="宋体" w:eastAsia="宋体" w:hAnsi="宋体" w:cs="Times New Roman"/>
          <w:sz w:val="30"/>
          <w:szCs w:val="30"/>
        </w:rPr>
        <w:t>不办理出金</w:t>
      </w:r>
      <w:r w:rsidR="00C50674" w:rsidRPr="00E96BF0">
        <w:rPr>
          <w:rFonts w:ascii="宋体" w:eastAsia="宋体" w:hAnsi="宋体" w:cs="Times New Roman" w:hint="eastAsia"/>
          <w:sz w:val="30"/>
          <w:szCs w:val="30"/>
        </w:rPr>
        <w:t>以及有价证券提取业务</w:t>
      </w:r>
      <w:r w:rsidR="00326E9C" w:rsidRPr="00E96BF0">
        <w:rPr>
          <w:rFonts w:ascii="宋体" w:eastAsia="宋体" w:hAnsi="宋体" w:cs="Times New Roman" w:hint="eastAsia"/>
          <w:sz w:val="30"/>
          <w:szCs w:val="30"/>
        </w:rPr>
        <w:t>等</w:t>
      </w:r>
      <w:r w:rsidR="0079250F" w:rsidRPr="00E96BF0">
        <w:rPr>
          <w:rFonts w:ascii="宋体" w:eastAsia="宋体" w:hAnsi="宋体" w:cs="Times New Roman"/>
          <w:sz w:val="30"/>
          <w:szCs w:val="30"/>
        </w:rPr>
        <w:t>内容</w:t>
      </w:r>
      <w:r w:rsidR="006C4EE7" w:rsidRPr="00E96BF0">
        <w:rPr>
          <w:rFonts w:ascii="宋体" w:eastAsia="宋体" w:hAnsi="宋体" w:cs="Times New Roman" w:hint="eastAsia"/>
          <w:sz w:val="30"/>
          <w:szCs w:val="30"/>
        </w:rPr>
        <w:t>删除</w:t>
      </w:r>
      <w:r w:rsidR="00C50674" w:rsidRPr="00E96BF0">
        <w:rPr>
          <w:rFonts w:ascii="宋体" w:eastAsia="宋体" w:hAnsi="宋体" w:cs="Times New Roman" w:hint="eastAsia"/>
          <w:sz w:val="30"/>
          <w:szCs w:val="30"/>
        </w:rPr>
        <w:t>合并</w:t>
      </w:r>
      <w:r w:rsidR="0079250F" w:rsidRPr="00E96BF0">
        <w:rPr>
          <w:rFonts w:ascii="宋体" w:eastAsia="宋体" w:hAnsi="宋体" w:cs="Times New Roman"/>
          <w:sz w:val="30"/>
          <w:szCs w:val="30"/>
        </w:rPr>
        <w:t>至</w:t>
      </w:r>
      <w:r w:rsidR="00F14A01" w:rsidRPr="00E96BF0">
        <w:rPr>
          <w:rFonts w:ascii="宋体" w:eastAsia="宋体" w:hAnsi="宋体" w:cs="Times New Roman" w:hint="eastAsia"/>
          <w:b/>
          <w:sz w:val="30"/>
          <w:szCs w:val="30"/>
        </w:rPr>
        <w:t>《上海期货交易所</w:t>
      </w:r>
      <w:r w:rsidR="0079250F" w:rsidRPr="00E96BF0">
        <w:rPr>
          <w:rFonts w:ascii="宋体" w:eastAsia="宋体" w:hAnsi="宋体" w:cs="Times New Roman"/>
          <w:b/>
          <w:sz w:val="30"/>
          <w:szCs w:val="30"/>
        </w:rPr>
        <w:t>结算</w:t>
      </w:r>
      <w:r w:rsidR="00C50674" w:rsidRPr="00E96BF0">
        <w:rPr>
          <w:rFonts w:ascii="宋体" w:eastAsia="宋体" w:hAnsi="宋体" w:cs="Times New Roman" w:hint="eastAsia"/>
          <w:b/>
          <w:sz w:val="30"/>
          <w:szCs w:val="30"/>
        </w:rPr>
        <w:t>管理办法</w:t>
      </w:r>
      <w:r w:rsidR="00F14A01" w:rsidRPr="00E96BF0">
        <w:rPr>
          <w:rFonts w:ascii="宋体" w:eastAsia="宋体" w:hAnsi="宋体" w:cs="Times New Roman" w:hint="eastAsia"/>
          <w:b/>
          <w:sz w:val="30"/>
          <w:szCs w:val="30"/>
        </w:rPr>
        <w:t>》</w:t>
      </w:r>
      <w:r w:rsidR="00080D3A" w:rsidRPr="00E96BF0">
        <w:rPr>
          <w:rFonts w:ascii="宋体" w:eastAsia="宋体" w:hAnsi="宋体" w:cs="Times New Roman" w:hint="eastAsia"/>
          <w:b/>
          <w:sz w:val="30"/>
          <w:szCs w:val="30"/>
        </w:rPr>
        <w:t>等</w:t>
      </w:r>
      <w:r w:rsidRPr="00E96BF0">
        <w:rPr>
          <w:rFonts w:ascii="宋体" w:eastAsia="宋体" w:hAnsi="宋体" w:cs="Times New Roman" w:hint="eastAsia"/>
          <w:sz w:val="30"/>
          <w:szCs w:val="30"/>
        </w:rPr>
        <w:t>。</w:t>
      </w:r>
      <w:r w:rsidR="00F14A01" w:rsidRPr="00E96BF0">
        <w:rPr>
          <w:rFonts w:ascii="宋体" w:eastAsia="宋体" w:hAnsi="宋体" w:cs="Times New Roman" w:hint="eastAsia"/>
          <w:b/>
          <w:sz w:val="30"/>
          <w:szCs w:val="30"/>
        </w:rPr>
        <w:t>《上海期货交易所</w:t>
      </w:r>
      <w:r w:rsidR="00F14A01" w:rsidRPr="00E96BF0">
        <w:rPr>
          <w:rFonts w:ascii="宋体" w:eastAsia="宋体" w:hAnsi="宋体" w:cs="Times New Roman"/>
          <w:b/>
          <w:sz w:val="30"/>
          <w:szCs w:val="30"/>
        </w:rPr>
        <w:t>燃料油期货交割实施细则</w:t>
      </w:r>
      <w:r w:rsidR="00F14A01" w:rsidRPr="00E96BF0">
        <w:rPr>
          <w:rFonts w:ascii="宋体" w:eastAsia="宋体" w:hAnsi="宋体" w:cs="Times New Roman" w:hint="eastAsia"/>
          <w:b/>
          <w:sz w:val="30"/>
          <w:szCs w:val="30"/>
        </w:rPr>
        <w:t>》《上海期货交易所</w:t>
      </w:r>
      <w:r w:rsidR="00F14A01" w:rsidRPr="00E96BF0">
        <w:rPr>
          <w:rFonts w:ascii="宋体" w:eastAsia="宋体" w:hAnsi="宋体" w:cs="Times New Roman"/>
          <w:b/>
          <w:sz w:val="30"/>
          <w:szCs w:val="30"/>
        </w:rPr>
        <w:t>黄金期货交割实施细则（</w:t>
      </w:r>
      <w:r w:rsidR="00F14A01" w:rsidRPr="00E96BF0">
        <w:rPr>
          <w:rFonts w:ascii="宋体" w:eastAsia="宋体" w:hAnsi="宋体" w:cs="Times New Roman" w:hint="eastAsia"/>
          <w:b/>
          <w:sz w:val="30"/>
          <w:szCs w:val="30"/>
        </w:rPr>
        <w:t>试行</w:t>
      </w:r>
      <w:r w:rsidR="00F14A01" w:rsidRPr="00E96BF0">
        <w:rPr>
          <w:rFonts w:ascii="宋体" w:eastAsia="宋体" w:hAnsi="宋体" w:cs="Times New Roman"/>
          <w:b/>
          <w:sz w:val="30"/>
          <w:szCs w:val="30"/>
        </w:rPr>
        <w:t>）</w:t>
      </w:r>
      <w:r w:rsidR="00F14A01" w:rsidRPr="00E96BF0">
        <w:rPr>
          <w:rFonts w:ascii="宋体" w:eastAsia="宋体" w:hAnsi="宋体" w:cs="Times New Roman" w:hint="eastAsia"/>
          <w:b/>
          <w:sz w:val="30"/>
          <w:szCs w:val="30"/>
        </w:rPr>
        <w:t>》《上海期货交易所</w:t>
      </w:r>
      <w:r w:rsidR="00F14A01" w:rsidRPr="00E96BF0">
        <w:rPr>
          <w:rFonts w:ascii="宋体" w:eastAsia="宋体" w:hAnsi="宋体" w:cs="Times New Roman"/>
          <w:b/>
          <w:sz w:val="30"/>
          <w:szCs w:val="30"/>
        </w:rPr>
        <w:t>石油沥青期货交割实施细则（</w:t>
      </w:r>
      <w:r w:rsidR="00F14A01" w:rsidRPr="00E96BF0">
        <w:rPr>
          <w:rFonts w:ascii="宋体" w:eastAsia="宋体" w:hAnsi="宋体" w:cs="Times New Roman" w:hint="eastAsia"/>
          <w:b/>
          <w:sz w:val="30"/>
          <w:szCs w:val="30"/>
        </w:rPr>
        <w:t>试行</w:t>
      </w:r>
      <w:r w:rsidR="00F14A01" w:rsidRPr="00E96BF0">
        <w:rPr>
          <w:rFonts w:ascii="宋体" w:eastAsia="宋体" w:hAnsi="宋体" w:cs="Times New Roman"/>
          <w:b/>
          <w:sz w:val="30"/>
          <w:szCs w:val="30"/>
        </w:rPr>
        <w:t>）</w:t>
      </w:r>
      <w:r w:rsidR="00F14A01" w:rsidRPr="00E96BF0">
        <w:rPr>
          <w:rFonts w:ascii="宋体" w:eastAsia="宋体" w:hAnsi="宋体" w:cs="Times New Roman" w:hint="eastAsia"/>
          <w:b/>
          <w:sz w:val="30"/>
          <w:szCs w:val="30"/>
        </w:rPr>
        <w:t>》</w:t>
      </w:r>
      <w:r w:rsidR="00F14A01" w:rsidRPr="00E96BF0">
        <w:rPr>
          <w:rFonts w:ascii="宋体" w:eastAsia="宋体" w:hAnsi="宋体" w:cs="Times New Roman"/>
          <w:sz w:val="30"/>
          <w:szCs w:val="30"/>
        </w:rPr>
        <w:t>关于交割流程、期转现以及交割违约的内容</w:t>
      </w:r>
      <w:r w:rsidR="00F14A01" w:rsidRPr="00E96BF0">
        <w:rPr>
          <w:rFonts w:ascii="宋体" w:eastAsia="宋体" w:hAnsi="宋体" w:cs="Times New Roman" w:hint="eastAsia"/>
          <w:sz w:val="30"/>
          <w:szCs w:val="30"/>
        </w:rPr>
        <w:t>与</w:t>
      </w:r>
      <w:r w:rsidR="00F14A01" w:rsidRPr="00E96BF0">
        <w:rPr>
          <w:rFonts w:ascii="宋体" w:eastAsia="宋体" w:hAnsi="宋体" w:cs="Times New Roman" w:hint="eastAsia"/>
          <w:b/>
          <w:sz w:val="30"/>
          <w:szCs w:val="30"/>
        </w:rPr>
        <w:t>《上海期货交易所</w:t>
      </w:r>
      <w:r w:rsidR="00F14A01" w:rsidRPr="00E96BF0">
        <w:rPr>
          <w:rFonts w:ascii="宋体" w:eastAsia="宋体" w:hAnsi="宋体" w:cs="Times New Roman"/>
          <w:b/>
          <w:sz w:val="30"/>
          <w:szCs w:val="30"/>
        </w:rPr>
        <w:t>交割管理办法</w:t>
      </w:r>
      <w:r w:rsidR="00F14A01" w:rsidRPr="00E96BF0">
        <w:rPr>
          <w:rFonts w:ascii="宋体" w:eastAsia="宋体" w:hAnsi="宋体" w:cs="Times New Roman" w:hint="eastAsia"/>
          <w:b/>
          <w:sz w:val="30"/>
          <w:szCs w:val="30"/>
        </w:rPr>
        <w:t>》</w:t>
      </w:r>
      <w:r w:rsidR="00F14A01" w:rsidRPr="00E96BF0">
        <w:rPr>
          <w:rFonts w:ascii="宋体" w:eastAsia="宋体" w:hAnsi="宋体" w:cs="Times New Roman"/>
          <w:sz w:val="30"/>
          <w:szCs w:val="30"/>
        </w:rPr>
        <w:t>中</w:t>
      </w:r>
      <w:r w:rsidR="00F14A01" w:rsidRPr="00E96BF0">
        <w:rPr>
          <w:rFonts w:ascii="宋体" w:eastAsia="宋体" w:hAnsi="宋体" w:cs="Times New Roman" w:hint="eastAsia"/>
          <w:sz w:val="30"/>
          <w:szCs w:val="30"/>
        </w:rPr>
        <w:t>上述</w:t>
      </w:r>
      <w:r w:rsidR="00F14A01" w:rsidRPr="00E96BF0">
        <w:rPr>
          <w:rFonts w:ascii="宋体" w:eastAsia="宋体" w:hAnsi="宋体" w:cs="Times New Roman"/>
          <w:sz w:val="30"/>
          <w:szCs w:val="30"/>
        </w:rPr>
        <w:t>内容</w:t>
      </w:r>
      <w:r w:rsidR="00F71770" w:rsidRPr="00E96BF0">
        <w:rPr>
          <w:rFonts w:ascii="宋体" w:eastAsia="宋体" w:hAnsi="宋体" w:cs="Times New Roman" w:hint="eastAsia"/>
          <w:sz w:val="30"/>
          <w:szCs w:val="30"/>
        </w:rPr>
        <w:t>基本</w:t>
      </w:r>
      <w:r w:rsidR="00F14A01" w:rsidRPr="00E96BF0">
        <w:rPr>
          <w:rFonts w:ascii="宋体" w:eastAsia="宋体" w:hAnsi="宋体" w:cs="Times New Roman" w:hint="eastAsia"/>
          <w:sz w:val="30"/>
          <w:szCs w:val="30"/>
        </w:rPr>
        <w:t>一致，因此合并至</w:t>
      </w:r>
      <w:r w:rsidR="00F14A01" w:rsidRPr="00E96BF0">
        <w:rPr>
          <w:rFonts w:ascii="宋体" w:eastAsia="宋体" w:hAnsi="宋体" w:cs="Times New Roman" w:hint="eastAsia"/>
          <w:b/>
          <w:sz w:val="30"/>
          <w:szCs w:val="30"/>
        </w:rPr>
        <w:t>《上海期货交易所交割管理办法》</w:t>
      </w:r>
      <w:r w:rsidR="00F14A01" w:rsidRPr="00E96BF0">
        <w:rPr>
          <w:rFonts w:ascii="宋体" w:eastAsia="宋体" w:hAnsi="宋体" w:cs="Times New Roman" w:hint="eastAsia"/>
          <w:sz w:val="30"/>
          <w:szCs w:val="30"/>
        </w:rPr>
        <w:t>；</w:t>
      </w:r>
      <w:r w:rsidR="00F14A01" w:rsidRPr="00E96BF0">
        <w:rPr>
          <w:rFonts w:ascii="宋体" w:eastAsia="宋体" w:hAnsi="宋体" w:cs="Times New Roman"/>
          <w:sz w:val="30"/>
          <w:szCs w:val="30"/>
        </w:rPr>
        <w:t>关于</w:t>
      </w:r>
      <w:r w:rsidR="00F71770" w:rsidRPr="00E96BF0">
        <w:rPr>
          <w:rFonts w:ascii="宋体" w:eastAsia="宋体" w:hAnsi="宋体" w:cs="Times New Roman" w:hint="eastAsia"/>
          <w:sz w:val="30"/>
          <w:szCs w:val="30"/>
        </w:rPr>
        <w:t>燃料油、黄金、石油沥青</w:t>
      </w:r>
      <w:r w:rsidR="00F14A01" w:rsidRPr="00E96BF0">
        <w:rPr>
          <w:rFonts w:ascii="宋体" w:eastAsia="宋体" w:hAnsi="宋体" w:cs="Times New Roman"/>
          <w:sz w:val="30"/>
          <w:szCs w:val="30"/>
        </w:rPr>
        <w:t>交割</w:t>
      </w:r>
      <w:r w:rsidR="00F14A01" w:rsidRPr="00E96BF0">
        <w:rPr>
          <w:rFonts w:ascii="宋体" w:eastAsia="宋体" w:hAnsi="宋体" w:cs="Times New Roman" w:hint="eastAsia"/>
          <w:sz w:val="30"/>
          <w:szCs w:val="30"/>
        </w:rPr>
        <w:t>品的管理、出入库要求以及溢短损耗补偿等</w:t>
      </w:r>
      <w:r w:rsidR="00F14A01" w:rsidRPr="00E96BF0">
        <w:rPr>
          <w:rFonts w:ascii="宋体" w:eastAsia="宋体" w:hAnsi="宋体" w:cs="Times New Roman"/>
          <w:sz w:val="30"/>
          <w:szCs w:val="30"/>
        </w:rPr>
        <w:t>内容</w:t>
      </w:r>
      <w:r w:rsidR="00F14A01" w:rsidRPr="00E96BF0">
        <w:rPr>
          <w:rFonts w:ascii="宋体" w:eastAsia="宋体" w:hAnsi="宋体" w:cs="Times New Roman" w:hint="eastAsia"/>
          <w:sz w:val="30"/>
          <w:szCs w:val="30"/>
        </w:rPr>
        <w:t>，因品种个性不同</w:t>
      </w:r>
      <w:r w:rsidR="00F71770" w:rsidRPr="00E96BF0">
        <w:rPr>
          <w:rFonts w:ascii="宋体" w:eastAsia="宋体" w:hAnsi="宋体" w:cs="Times New Roman" w:hint="eastAsia"/>
          <w:sz w:val="30"/>
          <w:szCs w:val="30"/>
        </w:rPr>
        <w:t>，将上述内容</w:t>
      </w:r>
      <w:r w:rsidR="00F14A01" w:rsidRPr="00E96BF0">
        <w:rPr>
          <w:rFonts w:ascii="宋体" w:eastAsia="宋体" w:hAnsi="宋体" w:cs="Times New Roman"/>
          <w:sz w:val="30"/>
          <w:szCs w:val="30"/>
        </w:rPr>
        <w:t>放置品种期货业务细则。</w:t>
      </w:r>
      <w:r w:rsidRPr="00E96BF0">
        <w:rPr>
          <w:rFonts w:ascii="宋体" w:eastAsia="宋体" w:hAnsi="宋体" w:cs="Times New Roman" w:hint="eastAsia"/>
          <w:b/>
          <w:sz w:val="30"/>
          <w:szCs w:val="30"/>
        </w:rPr>
        <w:t>《上</w:t>
      </w:r>
      <w:r w:rsidRPr="00E96BF0">
        <w:rPr>
          <w:rFonts w:ascii="宋体" w:eastAsia="宋体" w:hAnsi="宋体" w:cs="Times New Roman" w:hint="eastAsia"/>
          <w:b/>
          <w:sz w:val="30"/>
          <w:szCs w:val="30"/>
        </w:rPr>
        <w:lastRenderedPageBreak/>
        <w:t>海期货交易所</w:t>
      </w:r>
      <w:r w:rsidRPr="00E96BF0">
        <w:rPr>
          <w:rFonts w:ascii="宋体" w:eastAsia="宋体" w:hAnsi="宋体" w:cs="Times New Roman"/>
          <w:b/>
          <w:sz w:val="30"/>
          <w:szCs w:val="30"/>
        </w:rPr>
        <w:t>保税交割</w:t>
      </w:r>
      <w:r w:rsidRPr="00E96BF0">
        <w:rPr>
          <w:rFonts w:ascii="宋体" w:eastAsia="宋体" w:hAnsi="宋体" w:cs="Times New Roman" w:hint="eastAsia"/>
          <w:b/>
          <w:sz w:val="30"/>
          <w:szCs w:val="30"/>
        </w:rPr>
        <w:t>实施</w:t>
      </w:r>
      <w:r w:rsidRPr="00E96BF0">
        <w:rPr>
          <w:rFonts w:ascii="宋体" w:eastAsia="宋体" w:hAnsi="宋体" w:cs="Times New Roman"/>
          <w:b/>
          <w:sz w:val="30"/>
          <w:szCs w:val="30"/>
        </w:rPr>
        <w:t>细则</w:t>
      </w:r>
      <w:r w:rsidRPr="00E96BF0">
        <w:rPr>
          <w:rFonts w:ascii="宋体" w:eastAsia="宋体" w:hAnsi="宋体" w:cs="Times New Roman" w:hint="eastAsia"/>
          <w:b/>
          <w:sz w:val="30"/>
          <w:szCs w:val="30"/>
        </w:rPr>
        <w:t>（试行）》</w:t>
      </w:r>
      <w:r w:rsidR="00C50674" w:rsidRPr="00E96BF0">
        <w:rPr>
          <w:rFonts w:ascii="宋体" w:eastAsia="宋体" w:hAnsi="宋体" w:cs="Times New Roman" w:hint="eastAsia"/>
          <w:sz w:val="30"/>
          <w:szCs w:val="30"/>
        </w:rPr>
        <w:t>关于保税标准仓单的生成、流转、注销等内容与完税标准仓单</w:t>
      </w:r>
      <w:r w:rsidR="006C4EE7" w:rsidRPr="00E96BF0">
        <w:rPr>
          <w:rFonts w:ascii="宋体" w:eastAsia="宋体" w:hAnsi="宋体" w:cs="Times New Roman" w:hint="eastAsia"/>
          <w:sz w:val="30"/>
          <w:szCs w:val="30"/>
        </w:rPr>
        <w:t>上述</w:t>
      </w:r>
      <w:r w:rsidR="00C50674" w:rsidRPr="00E96BF0">
        <w:rPr>
          <w:rFonts w:ascii="宋体" w:eastAsia="宋体" w:hAnsi="宋体" w:cs="Times New Roman" w:hint="eastAsia"/>
          <w:sz w:val="30"/>
          <w:szCs w:val="30"/>
        </w:rPr>
        <w:t>内容</w:t>
      </w:r>
      <w:r w:rsidR="00F71770" w:rsidRPr="00E96BF0">
        <w:rPr>
          <w:rFonts w:ascii="宋体" w:eastAsia="宋体" w:hAnsi="宋体" w:cs="Times New Roman" w:hint="eastAsia"/>
          <w:sz w:val="30"/>
          <w:szCs w:val="30"/>
        </w:rPr>
        <w:t>基本</w:t>
      </w:r>
      <w:r w:rsidR="00C50674" w:rsidRPr="00E96BF0">
        <w:rPr>
          <w:rFonts w:ascii="宋体" w:eastAsia="宋体" w:hAnsi="宋体" w:cs="Times New Roman" w:hint="eastAsia"/>
          <w:sz w:val="30"/>
          <w:szCs w:val="30"/>
        </w:rPr>
        <w:t>一致，因此</w:t>
      </w:r>
      <w:r w:rsidR="00F71770" w:rsidRPr="00E96BF0">
        <w:rPr>
          <w:rFonts w:ascii="宋体" w:eastAsia="宋体" w:hAnsi="宋体" w:cs="Times New Roman" w:hint="eastAsia"/>
          <w:sz w:val="30"/>
          <w:szCs w:val="30"/>
        </w:rPr>
        <w:t>合并至</w:t>
      </w:r>
      <w:r w:rsidR="00F71770" w:rsidRPr="00E96BF0">
        <w:rPr>
          <w:rFonts w:ascii="宋体" w:eastAsia="宋体" w:hAnsi="宋体" w:cs="Times New Roman" w:hint="eastAsia"/>
          <w:b/>
          <w:sz w:val="30"/>
          <w:szCs w:val="30"/>
        </w:rPr>
        <w:t>《上海期货交易所</w:t>
      </w:r>
      <w:r w:rsidR="00C50674" w:rsidRPr="00E96BF0">
        <w:rPr>
          <w:rFonts w:ascii="宋体" w:eastAsia="宋体" w:hAnsi="宋体" w:cs="Times New Roman" w:hint="eastAsia"/>
          <w:b/>
          <w:sz w:val="30"/>
          <w:szCs w:val="30"/>
        </w:rPr>
        <w:t>标准仓单管理办法</w:t>
      </w:r>
      <w:r w:rsidR="00F71770" w:rsidRPr="00E96BF0">
        <w:rPr>
          <w:rFonts w:ascii="宋体" w:eastAsia="宋体" w:hAnsi="宋体" w:cs="Times New Roman" w:hint="eastAsia"/>
          <w:b/>
          <w:sz w:val="30"/>
          <w:szCs w:val="30"/>
        </w:rPr>
        <w:t>》</w:t>
      </w:r>
      <w:r w:rsidRPr="00E96BF0">
        <w:rPr>
          <w:rFonts w:ascii="宋体" w:eastAsia="宋体" w:hAnsi="宋体" w:cs="Times New Roman" w:hint="eastAsia"/>
          <w:sz w:val="30"/>
          <w:szCs w:val="30"/>
        </w:rPr>
        <w:t>；</w:t>
      </w:r>
      <w:r w:rsidR="00C50674" w:rsidRPr="00E96BF0">
        <w:rPr>
          <w:rFonts w:ascii="宋体" w:eastAsia="宋体" w:hAnsi="宋体" w:cs="Times New Roman" w:hint="eastAsia"/>
          <w:sz w:val="30"/>
          <w:szCs w:val="30"/>
        </w:rPr>
        <w:t>关于保税交割的定义、保税交割仓库的定义</w:t>
      </w:r>
      <w:r w:rsidR="0004208D" w:rsidRPr="00E96BF0">
        <w:rPr>
          <w:rFonts w:ascii="宋体" w:eastAsia="宋体" w:hAnsi="宋体" w:cs="Times New Roman" w:hint="eastAsia"/>
          <w:sz w:val="30"/>
          <w:szCs w:val="30"/>
        </w:rPr>
        <w:t>、保税标准仓单的定义、保税交割发票的流转等</w:t>
      </w:r>
      <w:r w:rsidR="00F71770" w:rsidRPr="00E96BF0">
        <w:rPr>
          <w:rFonts w:ascii="宋体" w:eastAsia="宋体" w:hAnsi="宋体" w:cs="Times New Roman" w:hint="eastAsia"/>
          <w:sz w:val="30"/>
          <w:szCs w:val="30"/>
        </w:rPr>
        <w:t>保税交割</w:t>
      </w:r>
      <w:r w:rsidR="00DB2CBC" w:rsidRPr="00E96BF0">
        <w:rPr>
          <w:rFonts w:ascii="宋体" w:eastAsia="宋体" w:hAnsi="宋体" w:cs="Times New Roman"/>
          <w:sz w:val="30"/>
          <w:szCs w:val="30"/>
        </w:rPr>
        <w:t>内容合并至</w:t>
      </w:r>
      <w:r w:rsidR="00F71770" w:rsidRPr="00E96BF0">
        <w:rPr>
          <w:rFonts w:ascii="宋体" w:eastAsia="宋体" w:hAnsi="宋体" w:cs="Times New Roman" w:hint="eastAsia"/>
          <w:b/>
          <w:sz w:val="30"/>
          <w:szCs w:val="30"/>
        </w:rPr>
        <w:t>《上海期货交易所</w:t>
      </w:r>
      <w:r w:rsidR="00DB2CBC" w:rsidRPr="00E96BF0">
        <w:rPr>
          <w:rFonts w:ascii="宋体" w:eastAsia="宋体" w:hAnsi="宋体" w:cs="Times New Roman"/>
          <w:b/>
          <w:sz w:val="30"/>
          <w:szCs w:val="30"/>
        </w:rPr>
        <w:t>交割</w:t>
      </w:r>
      <w:r w:rsidR="0079250F" w:rsidRPr="00E96BF0">
        <w:rPr>
          <w:rFonts w:ascii="宋体" w:eastAsia="宋体" w:hAnsi="宋体" w:cs="Times New Roman"/>
          <w:b/>
          <w:sz w:val="30"/>
          <w:szCs w:val="30"/>
        </w:rPr>
        <w:t>管理办法</w:t>
      </w:r>
      <w:r w:rsidR="00F71770" w:rsidRPr="00E96BF0">
        <w:rPr>
          <w:rFonts w:ascii="宋体" w:eastAsia="宋体" w:hAnsi="宋体" w:cs="Times New Roman" w:hint="eastAsia"/>
          <w:sz w:val="30"/>
          <w:szCs w:val="30"/>
        </w:rPr>
        <w:t>》</w:t>
      </w:r>
      <w:r w:rsidR="006C4EE7" w:rsidRPr="00E96BF0">
        <w:rPr>
          <w:rFonts w:ascii="宋体" w:eastAsia="宋体" w:hAnsi="宋体" w:cs="Times New Roman" w:hint="eastAsia"/>
          <w:sz w:val="30"/>
          <w:szCs w:val="30"/>
        </w:rPr>
        <w:t>中</w:t>
      </w:r>
      <w:r w:rsidR="0004208D" w:rsidRPr="00E96BF0">
        <w:rPr>
          <w:rFonts w:ascii="宋体" w:eastAsia="宋体" w:hAnsi="宋体" w:cs="Times New Roman" w:hint="eastAsia"/>
          <w:sz w:val="30"/>
          <w:szCs w:val="30"/>
        </w:rPr>
        <w:t>作为新增的保税交割章节</w:t>
      </w:r>
      <w:r w:rsidRPr="00E96BF0">
        <w:rPr>
          <w:rFonts w:ascii="宋体" w:eastAsia="宋体" w:hAnsi="宋体" w:cs="Times New Roman" w:hint="eastAsia"/>
          <w:sz w:val="30"/>
          <w:szCs w:val="30"/>
        </w:rPr>
        <w:t>；</w:t>
      </w:r>
      <w:r w:rsidR="00F71770" w:rsidRPr="00E96BF0">
        <w:rPr>
          <w:rFonts w:ascii="宋体" w:eastAsia="宋体" w:hAnsi="宋体" w:cs="Times New Roman" w:hint="eastAsia"/>
          <w:sz w:val="30"/>
          <w:szCs w:val="30"/>
        </w:rPr>
        <w:t>关于</w:t>
      </w:r>
      <w:r w:rsidR="00F71770" w:rsidRPr="00E96BF0">
        <w:rPr>
          <w:rFonts w:ascii="宋体" w:eastAsia="宋体" w:hAnsi="宋体" w:cs="Times New Roman" w:hint="eastAsia"/>
          <w:b/>
          <w:sz w:val="30"/>
          <w:szCs w:val="30"/>
        </w:rPr>
        <w:t>《上海期货交易所保税交割实施细则（试行）》</w:t>
      </w:r>
      <w:r w:rsidR="00F71770" w:rsidRPr="00E96BF0">
        <w:rPr>
          <w:rFonts w:ascii="宋体" w:eastAsia="宋体" w:hAnsi="宋体" w:cs="Times New Roman" w:hint="eastAsia"/>
          <w:sz w:val="30"/>
          <w:szCs w:val="30"/>
        </w:rPr>
        <w:t>中</w:t>
      </w:r>
      <w:r w:rsidR="0004208D" w:rsidRPr="00E96BF0">
        <w:rPr>
          <w:rFonts w:ascii="宋体" w:eastAsia="宋体" w:hAnsi="宋体" w:cs="Times New Roman" w:hint="eastAsia"/>
          <w:sz w:val="30"/>
          <w:szCs w:val="30"/>
        </w:rPr>
        <w:t>保税交割结算价由含税交割结算价倒推计算，目前适用于铜期货合约、铝期货合约，因此，保税交割结算价计算</w:t>
      </w:r>
      <w:r w:rsidR="006C4EE7" w:rsidRPr="00E96BF0">
        <w:rPr>
          <w:rFonts w:ascii="宋体" w:eastAsia="宋体" w:hAnsi="宋体" w:cs="Times New Roman" w:hint="eastAsia"/>
          <w:sz w:val="30"/>
          <w:szCs w:val="30"/>
        </w:rPr>
        <w:t>的内容</w:t>
      </w:r>
      <w:r w:rsidR="0004208D" w:rsidRPr="00E96BF0">
        <w:rPr>
          <w:rFonts w:ascii="宋体" w:eastAsia="宋体" w:hAnsi="宋体" w:cs="Times New Roman" w:hint="eastAsia"/>
          <w:sz w:val="30"/>
          <w:szCs w:val="30"/>
        </w:rPr>
        <w:t>放置铜、铝期货业务细则。</w:t>
      </w:r>
      <w:r w:rsidRPr="00E96BF0">
        <w:rPr>
          <w:rFonts w:ascii="宋体" w:eastAsia="宋体" w:hAnsi="宋体" w:cs="Times New Roman" w:hint="eastAsia"/>
          <w:b/>
          <w:sz w:val="30"/>
          <w:szCs w:val="30"/>
        </w:rPr>
        <w:t>《上海期货交易所指定交割</w:t>
      </w:r>
      <w:r w:rsidRPr="00E96BF0">
        <w:rPr>
          <w:rFonts w:ascii="宋体" w:eastAsia="宋体" w:hAnsi="宋体" w:cs="Times New Roman"/>
          <w:b/>
          <w:sz w:val="30"/>
          <w:szCs w:val="30"/>
        </w:rPr>
        <w:t>油库管理办法</w:t>
      </w:r>
      <w:r w:rsidRPr="00E96BF0">
        <w:rPr>
          <w:rFonts w:ascii="宋体" w:eastAsia="宋体" w:hAnsi="宋体" w:cs="Times New Roman" w:hint="eastAsia"/>
          <w:b/>
          <w:sz w:val="30"/>
          <w:szCs w:val="30"/>
        </w:rPr>
        <w:t>》</w:t>
      </w:r>
      <w:r w:rsidR="00A116F2" w:rsidRPr="00E96BF0">
        <w:rPr>
          <w:rFonts w:ascii="宋体" w:eastAsia="宋体" w:hAnsi="宋体" w:cs="Times New Roman" w:hint="eastAsia"/>
          <w:b/>
          <w:sz w:val="30"/>
          <w:szCs w:val="30"/>
        </w:rPr>
        <w:t>《上海期货交易所指定交割</w:t>
      </w:r>
      <w:r w:rsidR="00A116F2" w:rsidRPr="00E96BF0">
        <w:rPr>
          <w:rFonts w:ascii="宋体" w:eastAsia="宋体" w:hAnsi="宋体" w:cs="Times New Roman"/>
          <w:b/>
          <w:sz w:val="30"/>
          <w:szCs w:val="30"/>
        </w:rPr>
        <w:t>金库管理办法</w:t>
      </w:r>
      <w:r w:rsidR="00A116F2" w:rsidRPr="00E96BF0">
        <w:rPr>
          <w:rFonts w:ascii="宋体" w:eastAsia="宋体" w:hAnsi="宋体" w:cs="Times New Roman" w:hint="eastAsia"/>
          <w:b/>
          <w:sz w:val="30"/>
          <w:szCs w:val="30"/>
        </w:rPr>
        <w:t>（试行）》</w:t>
      </w:r>
      <w:r w:rsidRPr="00E96BF0">
        <w:rPr>
          <w:rFonts w:ascii="宋体" w:eastAsia="宋体" w:hAnsi="宋体" w:cs="Times New Roman" w:hint="eastAsia"/>
          <w:sz w:val="30"/>
          <w:szCs w:val="30"/>
        </w:rPr>
        <w:t>关于油库</w:t>
      </w:r>
      <w:r w:rsidR="006D3289" w:rsidRPr="00E96BF0">
        <w:rPr>
          <w:rFonts w:ascii="宋体" w:eastAsia="宋体" w:hAnsi="宋体" w:cs="Times New Roman" w:hint="eastAsia"/>
          <w:sz w:val="30"/>
          <w:szCs w:val="30"/>
        </w:rPr>
        <w:t>、</w:t>
      </w:r>
      <w:r w:rsidRPr="00E96BF0">
        <w:rPr>
          <w:rFonts w:ascii="宋体" w:eastAsia="宋体" w:hAnsi="宋体" w:cs="Times New Roman" w:hint="eastAsia"/>
          <w:sz w:val="30"/>
          <w:szCs w:val="30"/>
        </w:rPr>
        <w:t>金库</w:t>
      </w:r>
      <w:r w:rsidR="006D2F9C" w:rsidRPr="00E96BF0">
        <w:rPr>
          <w:rFonts w:ascii="宋体" w:eastAsia="宋体" w:hAnsi="宋体" w:cs="Times New Roman" w:hint="eastAsia"/>
          <w:sz w:val="30"/>
          <w:szCs w:val="30"/>
        </w:rPr>
        <w:t>的</w:t>
      </w:r>
      <w:r w:rsidRPr="00E96BF0">
        <w:rPr>
          <w:rFonts w:ascii="宋体" w:eastAsia="宋体" w:hAnsi="宋体" w:cs="Times New Roman" w:hint="eastAsia"/>
          <w:sz w:val="30"/>
          <w:szCs w:val="30"/>
        </w:rPr>
        <w:t>申请审批</w:t>
      </w:r>
      <w:r w:rsidR="006D2F9C" w:rsidRPr="00E96BF0">
        <w:rPr>
          <w:rFonts w:ascii="宋体" w:eastAsia="宋体" w:hAnsi="宋体" w:cs="Times New Roman" w:hint="eastAsia"/>
          <w:sz w:val="30"/>
          <w:szCs w:val="30"/>
        </w:rPr>
        <w:t>、</w:t>
      </w:r>
      <w:r w:rsidRPr="00E96BF0">
        <w:rPr>
          <w:rFonts w:ascii="宋体" w:eastAsia="宋体" w:hAnsi="宋体" w:cs="Times New Roman" w:hint="eastAsia"/>
          <w:sz w:val="30"/>
          <w:szCs w:val="30"/>
        </w:rPr>
        <w:t>权利义务</w:t>
      </w:r>
      <w:r w:rsidR="006D2F9C" w:rsidRPr="00E96BF0">
        <w:rPr>
          <w:rFonts w:ascii="宋体" w:eastAsia="宋体" w:hAnsi="宋体" w:cs="Times New Roman" w:hint="eastAsia"/>
          <w:sz w:val="30"/>
          <w:szCs w:val="30"/>
        </w:rPr>
        <w:t>以及监督管理</w:t>
      </w:r>
      <w:r w:rsidR="0087422C" w:rsidRPr="00E96BF0">
        <w:rPr>
          <w:rFonts w:ascii="宋体" w:eastAsia="宋体" w:hAnsi="宋体" w:cs="Times New Roman" w:hint="eastAsia"/>
          <w:sz w:val="30"/>
          <w:szCs w:val="30"/>
        </w:rPr>
        <w:t>等</w:t>
      </w:r>
      <w:r w:rsidRPr="00E96BF0">
        <w:rPr>
          <w:rFonts w:ascii="宋体" w:eastAsia="宋体" w:hAnsi="宋体" w:cs="Times New Roman" w:hint="eastAsia"/>
          <w:sz w:val="30"/>
          <w:szCs w:val="30"/>
        </w:rPr>
        <w:t>内容</w:t>
      </w:r>
      <w:r w:rsidR="006C4EE7" w:rsidRPr="00E96BF0">
        <w:rPr>
          <w:rFonts w:ascii="宋体" w:eastAsia="宋体" w:hAnsi="宋体" w:cs="Times New Roman" w:hint="eastAsia"/>
          <w:sz w:val="30"/>
          <w:szCs w:val="30"/>
        </w:rPr>
        <w:t>与</w:t>
      </w:r>
      <w:r w:rsidR="00F71770" w:rsidRPr="00E96BF0">
        <w:rPr>
          <w:rFonts w:ascii="宋体" w:eastAsia="宋体" w:hAnsi="宋体" w:cs="Times New Roman" w:hint="eastAsia"/>
          <w:b/>
          <w:sz w:val="30"/>
          <w:szCs w:val="30"/>
        </w:rPr>
        <w:t>《上海期货交易所</w:t>
      </w:r>
      <w:r w:rsidR="0079250F" w:rsidRPr="00E96BF0">
        <w:rPr>
          <w:rFonts w:ascii="宋体" w:eastAsia="宋体" w:hAnsi="宋体" w:cs="Times New Roman"/>
          <w:b/>
          <w:sz w:val="30"/>
          <w:szCs w:val="30"/>
        </w:rPr>
        <w:t>交割库管理办法</w:t>
      </w:r>
      <w:r w:rsidR="00F71770" w:rsidRPr="00E96BF0">
        <w:rPr>
          <w:rFonts w:ascii="宋体" w:eastAsia="宋体" w:hAnsi="宋体" w:cs="Times New Roman" w:hint="eastAsia"/>
          <w:b/>
          <w:sz w:val="30"/>
          <w:szCs w:val="30"/>
        </w:rPr>
        <w:t>》</w:t>
      </w:r>
      <w:r w:rsidRPr="00E96BF0">
        <w:rPr>
          <w:rFonts w:ascii="宋体" w:eastAsia="宋体" w:hAnsi="宋体" w:cs="Times New Roman" w:hint="eastAsia"/>
          <w:sz w:val="30"/>
          <w:szCs w:val="30"/>
        </w:rPr>
        <w:t>中</w:t>
      </w:r>
      <w:r w:rsidR="006C4EE7" w:rsidRPr="00E96BF0">
        <w:rPr>
          <w:rFonts w:ascii="宋体" w:eastAsia="宋体" w:hAnsi="宋体" w:cs="Times New Roman" w:hint="eastAsia"/>
          <w:sz w:val="30"/>
          <w:szCs w:val="30"/>
        </w:rPr>
        <w:t>上述内容</w:t>
      </w:r>
      <w:r w:rsidR="00F71770" w:rsidRPr="00E96BF0">
        <w:rPr>
          <w:rFonts w:ascii="宋体" w:eastAsia="宋体" w:hAnsi="宋体" w:cs="Times New Roman" w:hint="eastAsia"/>
          <w:sz w:val="30"/>
          <w:szCs w:val="30"/>
        </w:rPr>
        <w:t>基本</w:t>
      </w:r>
      <w:r w:rsidR="006C4EE7" w:rsidRPr="00E96BF0">
        <w:rPr>
          <w:rFonts w:ascii="宋体" w:eastAsia="宋体" w:hAnsi="宋体" w:cs="Times New Roman" w:hint="eastAsia"/>
          <w:sz w:val="30"/>
          <w:szCs w:val="30"/>
        </w:rPr>
        <w:t>一致，因此</w:t>
      </w:r>
      <w:r w:rsidR="00F71770" w:rsidRPr="00E96BF0">
        <w:rPr>
          <w:rFonts w:ascii="宋体" w:eastAsia="宋体" w:hAnsi="宋体" w:cs="Times New Roman" w:hint="eastAsia"/>
          <w:sz w:val="30"/>
          <w:szCs w:val="30"/>
        </w:rPr>
        <w:t>合并至</w:t>
      </w:r>
      <w:r w:rsidR="00F71770" w:rsidRPr="00E96BF0">
        <w:rPr>
          <w:rFonts w:ascii="宋体" w:eastAsia="宋体" w:hAnsi="宋体" w:cs="Times New Roman" w:hint="eastAsia"/>
          <w:b/>
          <w:sz w:val="30"/>
          <w:szCs w:val="30"/>
        </w:rPr>
        <w:t>《上海期货交易所交割库管理办法》</w:t>
      </w:r>
      <w:r w:rsidR="006C4EE7" w:rsidRPr="00E96BF0">
        <w:rPr>
          <w:rFonts w:ascii="宋体" w:eastAsia="宋体" w:hAnsi="宋体" w:cs="Times New Roman" w:hint="eastAsia"/>
          <w:sz w:val="30"/>
          <w:szCs w:val="30"/>
        </w:rPr>
        <w:t>；</w:t>
      </w:r>
      <w:r w:rsidRPr="00E96BF0">
        <w:rPr>
          <w:rFonts w:ascii="宋体" w:eastAsia="宋体" w:hAnsi="宋体" w:cs="Times New Roman" w:hint="eastAsia"/>
          <w:sz w:val="30"/>
          <w:szCs w:val="30"/>
        </w:rPr>
        <w:t>不同于</w:t>
      </w:r>
      <w:r w:rsidR="006C4EE7" w:rsidRPr="00E96BF0">
        <w:rPr>
          <w:rFonts w:ascii="宋体" w:eastAsia="宋体" w:hAnsi="宋体" w:cs="Times New Roman" w:hint="eastAsia"/>
          <w:sz w:val="30"/>
          <w:szCs w:val="30"/>
        </w:rPr>
        <w:t>上期所</w:t>
      </w:r>
      <w:r w:rsidRPr="00E96BF0">
        <w:rPr>
          <w:rFonts w:ascii="宋体" w:eastAsia="宋体" w:hAnsi="宋体" w:cs="Times New Roman" w:hint="eastAsia"/>
          <w:sz w:val="30"/>
          <w:szCs w:val="30"/>
        </w:rPr>
        <w:t>其他</w:t>
      </w:r>
      <w:r w:rsidR="00680D90" w:rsidRPr="00E96BF0">
        <w:rPr>
          <w:rFonts w:ascii="宋体" w:eastAsia="宋体" w:hAnsi="宋体" w:cs="Times New Roman" w:hint="eastAsia"/>
          <w:sz w:val="30"/>
          <w:szCs w:val="30"/>
        </w:rPr>
        <w:t>上市</w:t>
      </w:r>
      <w:r w:rsidRPr="00E96BF0">
        <w:rPr>
          <w:rFonts w:ascii="宋体" w:eastAsia="宋体" w:hAnsi="宋体" w:cs="Times New Roman" w:hint="eastAsia"/>
          <w:sz w:val="30"/>
          <w:szCs w:val="30"/>
        </w:rPr>
        <w:t>品种</w:t>
      </w:r>
      <w:r w:rsidR="00680D90" w:rsidRPr="00E96BF0">
        <w:rPr>
          <w:rFonts w:ascii="宋体" w:eastAsia="宋体" w:hAnsi="宋体" w:cs="Times New Roman" w:hint="eastAsia"/>
          <w:sz w:val="30"/>
          <w:szCs w:val="30"/>
        </w:rPr>
        <w:t>交割</w:t>
      </w:r>
      <w:r w:rsidRPr="00E96BF0">
        <w:rPr>
          <w:rFonts w:ascii="宋体" w:eastAsia="宋体" w:hAnsi="宋体" w:cs="Times New Roman" w:hint="eastAsia"/>
          <w:sz w:val="30"/>
          <w:szCs w:val="30"/>
        </w:rPr>
        <w:t>库</w:t>
      </w:r>
      <w:r w:rsidR="006D2F9C" w:rsidRPr="00E96BF0">
        <w:rPr>
          <w:rFonts w:ascii="宋体" w:eastAsia="宋体" w:hAnsi="宋体" w:cs="Times New Roman" w:hint="eastAsia"/>
          <w:sz w:val="30"/>
          <w:szCs w:val="30"/>
        </w:rPr>
        <w:t>日常业务</w:t>
      </w:r>
      <w:r w:rsidRPr="00E96BF0">
        <w:rPr>
          <w:rFonts w:ascii="宋体" w:eastAsia="宋体" w:hAnsi="宋体" w:cs="Times New Roman" w:hint="eastAsia"/>
          <w:sz w:val="30"/>
          <w:szCs w:val="30"/>
        </w:rPr>
        <w:t>管理的要求，油库金库日常业务管理有其特殊</w:t>
      </w:r>
      <w:r w:rsidR="006C4EE7" w:rsidRPr="00E96BF0">
        <w:rPr>
          <w:rFonts w:ascii="宋体" w:eastAsia="宋体" w:hAnsi="宋体" w:cs="Times New Roman" w:hint="eastAsia"/>
          <w:sz w:val="30"/>
          <w:szCs w:val="30"/>
        </w:rPr>
        <w:t>规定</w:t>
      </w:r>
      <w:r w:rsidRPr="00E96BF0">
        <w:rPr>
          <w:rFonts w:ascii="宋体" w:eastAsia="宋体" w:hAnsi="宋体" w:cs="Times New Roman" w:hint="eastAsia"/>
          <w:sz w:val="30"/>
          <w:szCs w:val="30"/>
        </w:rPr>
        <w:t>，</w:t>
      </w:r>
      <w:r w:rsidR="006D2F9C" w:rsidRPr="00E96BF0">
        <w:rPr>
          <w:rFonts w:ascii="宋体" w:eastAsia="宋体" w:hAnsi="宋体" w:cs="Times New Roman" w:hint="eastAsia"/>
          <w:sz w:val="30"/>
          <w:szCs w:val="30"/>
        </w:rPr>
        <w:t>如对于</w:t>
      </w:r>
      <w:r w:rsidR="0087422C" w:rsidRPr="00E96BF0">
        <w:rPr>
          <w:rFonts w:ascii="宋体" w:eastAsia="宋体" w:hAnsi="宋体" w:cs="Times New Roman" w:hint="eastAsia"/>
          <w:sz w:val="30"/>
          <w:szCs w:val="30"/>
        </w:rPr>
        <w:t>油库</w:t>
      </w:r>
      <w:r w:rsidR="006D2F9C" w:rsidRPr="00E96BF0">
        <w:rPr>
          <w:rFonts w:ascii="宋体" w:eastAsia="宋体" w:hAnsi="宋体" w:cs="Times New Roman" w:hint="eastAsia"/>
          <w:sz w:val="30"/>
          <w:szCs w:val="30"/>
        </w:rPr>
        <w:t>油品出库有温度和管线的要求，对于</w:t>
      </w:r>
      <w:r w:rsidR="0087422C" w:rsidRPr="00E96BF0">
        <w:rPr>
          <w:rFonts w:ascii="宋体" w:eastAsia="宋体" w:hAnsi="宋体" w:cs="Times New Roman" w:hint="eastAsia"/>
          <w:sz w:val="30"/>
          <w:szCs w:val="30"/>
        </w:rPr>
        <w:t>金库</w:t>
      </w:r>
      <w:r w:rsidR="006D2F9C" w:rsidRPr="00E96BF0">
        <w:rPr>
          <w:rFonts w:ascii="宋体" w:eastAsia="宋体" w:hAnsi="宋体" w:cs="Times New Roman" w:hint="eastAsia"/>
          <w:sz w:val="30"/>
          <w:szCs w:val="30"/>
        </w:rPr>
        <w:t>黄金出入库有逐一复核并计量的要求，</w:t>
      </w:r>
      <w:r w:rsidRPr="00E96BF0">
        <w:rPr>
          <w:rFonts w:ascii="宋体" w:eastAsia="宋体" w:hAnsi="宋体" w:cs="Times New Roman" w:hint="eastAsia"/>
          <w:sz w:val="30"/>
          <w:szCs w:val="30"/>
        </w:rPr>
        <w:t>因此油库金库日常业务管理的内容合并至</w:t>
      </w:r>
      <w:r w:rsidR="000E71E0" w:rsidRPr="00E96BF0">
        <w:rPr>
          <w:rFonts w:ascii="宋体" w:eastAsia="宋体" w:hAnsi="宋体" w:cs="Times New Roman" w:hint="eastAsia"/>
          <w:b/>
          <w:sz w:val="30"/>
          <w:szCs w:val="30"/>
        </w:rPr>
        <w:t>《上海期货交易所交割库管理办法》</w:t>
      </w:r>
      <w:r w:rsidRPr="00E96BF0">
        <w:rPr>
          <w:rFonts w:ascii="宋体" w:eastAsia="宋体" w:hAnsi="宋体" w:cs="Times New Roman" w:hint="eastAsia"/>
          <w:sz w:val="30"/>
          <w:szCs w:val="30"/>
        </w:rPr>
        <w:t>第四章</w:t>
      </w:r>
      <w:r w:rsidR="006C4EE7" w:rsidRPr="00E96BF0">
        <w:rPr>
          <w:rFonts w:ascii="宋体" w:eastAsia="宋体" w:hAnsi="宋体" w:cs="Times New Roman" w:hint="eastAsia"/>
          <w:sz w:val="30"/>
          <w:szCs w:val="30"/>
        </w:rPr>
        <w:t>日常管理章节</w:t>
      </w:r>
      <w:r w:rsidRPr="00E96BF0">
        <w:rPr>
          <w:rFonts w:ascii="宋体" w:eastAsia="宋体" w:hAnsi="宋体" w:cs="Times New Roman" w:hint="eastAsia"/>
          <w:sz w:val="30"/>
          <w:szCs w:val="30"/>
        </w:rPr>
        <w:t>并作为新增单独</w:t>
      </w:r>
      <w:r w:rsidR="006C4EE7" w:rsidRPr="00E96BF0">
        <w:rPr>
          <w:rFonts w:ascii="宋体" w:eastAsia="宋体" w:hAnsi="宋体" w:cs="Times New Roman" w:hint="eastAsia"/>
          <w:sz w:val="30"/>
          <w:szCs w:val="30"/>
        </w:rPr>
        <w:t>小</w:t>
      </w:r>
      <w:r w:rsidRPr="00E96BF0">
        <w:rPr>
          <w:rFonts w:ascii="宋体" w:eastAsia="宋体" w:hAnsi="宋体" w:cs="Times New Roman" w:hint="eastAsia"/>
          <w:sz w:val="30"/>
          <w:szCs w:val="30"/>
        </w:rPr>
        <w:t>节设置。</w:t>
      </w:r>
      <w:r w:rsidR="006D2F9C" w:rsidRPr="00E96BF0">
        <w:rPr>
          <w:rFonts w:ascii="宋体" w:eastAsia="宋体" w:hAnsi="宋体" w:cs="Times New Roman" w:hint="eastAsia"/>
          <w:b/>
          <w:sz w:val="30"/>
          <w:szCs w:val="30"/>
        </w:rPr>
        <w:t>《上海期货交易所指定</w:t>
      </w:r>
      <w:r w:rsidR="006D2F9C" w:rsidRPr="00E96BF0">
        <w:rPr>
          <w:rFonts w:ascii="宋体" w:eastAsia="宋体" w:hAnsi="宋体" w:cs="Times New Roman"/>
          <w:b/>
          <w:sz w:val="30"/>
          <w:szCs w:val="30"/>
        </w:rPr>
        <w:t>不锈钢厂库</w:t>
      </w:r>
      <w:r w:rsidR="006D2F9C" w:rsidRPr="00E96BF0">
        <w:rPr>
          <w:rFonts w:ascii="宋体" w:eastAsia="宋体" w:hAnsi="宋体" w:cs="Times New Roman" w:hint="eastAsia"/>
          <w:b/>
          <w:sz w:val="30"/>
          <w:szCs w:val="30"/>
        </w:rPr>
        <w:t>交割</w:t>
      </w:r>
      <w:r w:rsidR="006D2F9C" w:rsidRPr="00E96BF0">
        <w:rPr>
          <w:rFonts w:ascii="宋体" w:eastAsia="宋体" w:hAnsi="宋体" w:cs="Times New Roman"/>
          <w:b/>
          <w:sz w:val="30"/>
          <w:szCs w:val="30"/>
        </w:rPr>
        <w:t>办法</w:t>
      </w:r>
      <w:r w:rsidR="006D2F9C" w:rsidRPr="00E96BF0">
        <w:rPr>
          <w:rFonts w:ascii="宋体" w:eastAsia="宋体" w:hAnsi="宋体" w:cs="Times New Roman" w:hint="eastAsia"/>
          <w:b/>
          <w:sz w:val="30"/>
          <w:szCs w:val="30"/>
        </w:rPr>
        <w:t>（试行）》《上海期货交易所指定</w:t>
      </w:r>
      <w:r w:rsidR="006D2F9C" w:rsidRPr="00E96BF0">
        <w:rPr>
          <w:rFonts w:ascii="宋体" w:eastAsia="宋体" w:hAnsi="宋体" w:cs="Times New Roman"/>
          <w:b/>
          <w:sz w:val="30"/>
          <w:szCs w:val="30"/>
        </w:rPr>
        <w:t>钢材厂库</w:t>
      </w:r>
      <w:r w:rsidR="006D2F9C" w:rsidRPr="00E96BF0">
        <w:rPr>
          <w:rFonts w:ascii="宋体" w:eastAsia="宋体" w:hAnsi="宋体" w:cs="Times New Roman" w:hint="eastAsia"/>
          <w:b/>
          <w:sz w:val="30"/>
          <w:szCs w:val="30"/>
        </w:rPr>
        <w:t>交割</w:t>
      </w:r>
      <w:r w:rsidR="006D2F9C" w:rsidRPr="00E96BF0">
        <w:rPr>
          <w:rFonts w:ascii="宋体" w:eastAsia="宋体" w:hAnsi="宋体" w:cs="Times New Roman"/>
          <w:b/>
          <w:sz w:val="30"/>
          <w:szCs w:val="30"/>
        </w:rPr>
        <w:t>办法</w:t>
      </w:r>
      <w:r w:rsidR="006D2F9C" w:rsidRPr="00E96BF0">
        <w:rPr>
          <w:rFonts w:ascii="宋体" w:eastAsia="宋体" w:hAnsi="宋体" w:cs="Times New Roman" w:hint="eastAsia"/>
          <w:b/>
          <w:sz w:val="30"/>
          <w:szCs w:val="30"/>
        </w:rPr>
        <w:t>（试行）》《上海期货交易所指定氧化铝厂库交割办法（试行）》《上海期货交易所指定丁二烯橡胶厂库交割办法（试行）》</w:t>
      </w:r>
      <w:r w:rsidR="00B33D66" w:rsidRPr="00E96BF0">
        <w:rPr>
          <w:rFonts w:ascii="宋体" w:eastAsia="宋体" w:hAnsi="宋体" w:cs="Times New Roman" w:hint="eastAsia"/>
          <w:sz w:val="30"/>
          <w:szCs w:val="30"/>
        </w:rPr>
        <w:t>中关于厂库</w:t>
      </w:r>
      <w:r w:rsidR="006C4EE7" w:rsidRPr="00E96BF0">
        <w:rPr>
          <w:rFonts w:ascii="宋体" w:eastAsia="宋体" w:hAnsi="宋体" w:cs="Times New Roman" w:hint="eastAsia"/>
          <w:sz w:val="30"/>
          <w:szCs w:val="30"/>
        </w:rPr>
        <w:t>标准</w:t>
      </w:r>
      <w:r w:rsidR="00B33D66" w:rsidRPr="00E96BF0">
        <w:rPr>
          <w:rFonts w:ascii="宋体" w:eastAsia="宋体" w:hAnsi="宋体" w:cs="Times New Roman" w:hint="eastAsia"/>
          <w:sz w:val="30"/>
          <w:szCs w:val="30"/>
        </w:rPr>
        <w:t>仓单生成、流转、注销等内容</w:t>
      </w:r>
      <w:r w:rsidR="006C4EE7" w:rsidRPr="00E96BF0">
        <w:rPr>
          <w:rFonts w:ascii="宋体" w:eastAsia="宋体" w:hAnsi="宋体" w:cs="Times New Roman" w:hint="eastAsia"/>
          <w:sz w:val="30"/>
          <w:szCs w:val="30"/>
        </w:rPr>
        <w:t>与</w:t>
      </w:r>
      <w:r w:rsidR="000E71E0" w:rsidRPr="00E96BF0">
        <w:rPr>
          <w:rFonts w:ascii="宋体" w:eastAsia="宋体" w:hAnsi="宋体" w:cs="Times New Roman" w:hint="eastAsia"/>
          <w:b/>
          <w:sz w:val="30"/>
          <w:szCs w:val="30"/>
        </w:rPr>
        <w:t>《上海期货交易所</w:t>
      </w:r>
      <w:r w:rsidR="006C4EE7" w:rsidRPr="00E96BF0">
        <w:rPr>
          <w:rFonts w:ascii="宋体" w:eastAsia="宋体" w:hAnsi="宋体" w:cs="Times New Roman" w:hint="eastAsia"/>
          <w:b/>
          <w:sz w:val="30"/>
          <w:szCs w:val="30"/>
        </w:rPr>
        <w:t>厂库交割管理办法</w:t>
      </w:r>
      <w:r w:rsidR="000E71E0" w:rsidRPr="00E96BF0">
        <w:rPr>
          <w:rFonts w:ascii="宋体" w:eastAsia="宋体" w:hAnsi="宋体" w:cs="Times New Roman" w:hint="eastAsia"/>
          <w:b/>
          <w:sz w:val="30"/>
          <w:szCs w:val="30"/>
        </w:rPr>
        <w:t>》</w:t>
      </w:r>
      <w:r w:rsidR="006C4EE7" w:rsidRPr="00E96BF0">
        <w:rPr>
          <w:rFonts w:ascii="宋体" w:eastAsia="宋体" w:hAnsi="宋体" w:cs="Times New Roman" w:hint="eastAsia"/>
          <w:sz w:val="30"/>
          <w:szCs w:val="30"/>
        </w:rPr>
        <w:t>中上述内容</w:t>
      </w:r>
      <w:r w:rsidR="00B33D66" w:rsidRPr="00E96BF0">
        <w:rPr>
          <w:rFonts w:ascii="宋体" w:eastAsia="宋体" w:hAnsi="宋体" w:cs="Times New Roman" w:hint="eastAsia"/>
          <w:sz w:val="30"/>
          <w:szCs w:val="30"/>
        </w:rPr>
        <w:t>基本一致，</w:t>
      </w:r>
      <w:r w:rsidR="006C4EE7" w:rsidRPr="00E96BF0">
        <w:rPr>
          <w:rFonts w:ascii="宋体" w:eastAsia="宋体" w:hAnsi="宋体" w:cs="Times New Roman" w:hint="eastAsia"/>
          <w:sz w:val="30"/>
          <w:szCs w:val="30"/>
        </w:rPr>
        <w:t>因此</w:t>
      </w:r>
      <w:r w:rsidR="000E71E0" w:rsidRPr="00E96BF0">
        <w:rPr>
          <w:rFonts w:ascii="宋体" w:eastAsia="宋体" w:hAnsi="宋体" w:cs="Times New Roman" w:hint="eastAsia"/>
          <w:sz w:val="30"/>
          <w:szCs w:val="30"/>
        </w:rPr>
        <w:t>合并至</w:t>
      </w:r>
      <w:r w:rsidR="000E71E0" w:rsidRPr="00E96BF0">
        <w:rPr>
          <w:rFonts w:ascii="宋体" w:eastAsia="宋体" w:hAnsi="宋体" w:cs="Times New Roman" w:hint="eastAsia"/>
          <w:b/>
          <w:sz w:val="30"/>
          <w:szCs w:val="30"/>
        </w:rPr>
        <w:t>《上海期货交易所厂库交割管理办法》</w:t>
      </w:r>
      <w:r w:rsidR="00B33D66" w:rsidRPr="00E96BF0">
        <w:rPr>
          <w:rFonts w:ascii="宋体" w:eastAsia="宋体" w:hAnsi="宋体" w:cs="Times New Roman" w:hint="eastAsia"/>
          <w:sz w:val="30"/>
          <w:szCs w:val="30"/>
        </w:rPr>
        <w:t>；关于</w:t>
      </w:r>
      <w:r w:rsidR="00295AE6" w:rsidRPr="00E96BF0">
        <w:rPr>
          <w:rFonts w:ascii="宋体" w:eastAsia="宋体" w:hAnsi="宋体" w:cs="Times New Roman" w:hint="eastAsia"/>
          <w:sz w:val="30"/>
          <w:szCs w:val="30"/>
        </w:rPr>
        <w:t>厂库</w:t>
      </w:r>
      <w:r w:rsidR="006C4EE7" w:rsidRPr="00E96BF0">
        <w:rPr>
          <w:rFonts w:ascii="宋体" w:eastAsia="宋体" w:hAnsi="宋体" w:cs="Times New Roman" w:hint="eastAsia"/>
          <w:sz w:val="30"/>
          <w:szCs w:val="30"/>
        </w:rPr>
        <w:t>标准</w:t>
      </w:r>
      <w:r w:rsidR="00B33D66" w:rsidRPr="00E96BF0">
        <w:rPr>
          <w:rFonts w:ascii="宋体" w:eastAsia="宋体" w:hAnsi="宋体" w:cs="Times New Roman" w:hint="eastAsia"/>
          <w:sz w:val="30"/>
          <w:szCs w:val="30"/>
        </w:rPr>
        <w:t>仓单</w:t>
      </w:r>
      <w:r w:rsidR="0088364A" w:rsidRPr="00E96BF0">
        <w:rPr>
          <w:rFonts w:ascii="宋体" w:eastAsia="宋体" w:hAnsi="宋体" w:cs="Times New Roman" w:hint="eastAsia"/>
          <w:sz w:val="30"/>
          <w:szCs w:val="30"/>
        </w:rPr>
        <w:t>申请签发的</w:t>
      </w:r>
      <w:r w:rsidR="00295AE6" w:rsidRPr="00E96BF0">
        <w:rPr>
          <w:rFonts w:ascii="宋体" w:eastAsia="宋体" w:hAnsi="宋体" w:cs="Times New Roman" w:hint="eastAsia"/>
          <w:sz w:val="30"/>
          <w:szCs w:val="30"/>
        </w:rPr>
        <w:lastRenderedPageBreak/>
        <w:t>预报</w:t>
      </w:r>
      <w:r w:rsidR="00B33D66" w:rsidRPr="00E96BF0">
        <w:rPr>
          <w:rFonts w:ascii="宋体" w:eastAsia="宋体" w:hAnsi="宋体" w:cs="Times New Roman" w:hint="eastAsia"/>
          <w:sz w:val="30"/>
          <w:szCs w:val="30"/>
        </w:rPr>
        <w:t>内容、</w:t>
      </w:r>
      <w:r w:rsidR="0088364A" w:rsidRPr="00E96BF0">
        <w:rPr>
          <w:rFonts w:ascii="宋体" w:eastAsia="宋体" w:hAnsi="宋体" w:cs="Times New Roman" w:hint="eastAsia"/>
          <w:sz w:val="30"/>
          <w:szCs w:val="30"/>
        </w:rPr>
        <w:t>厂库</w:t>
      </w:r>
      <w:r w:rsidR="006C4EE7" w:rsidRPr="00E96BF0">
        <w:rPr>
          <w:rFonts w:ascii="宋体" w:eastAsia="宋体" w:hAnsi="宋体" w:cs="Times New Roman" w:hint="eastAsia"/>
          <w:sz w:val="30"/>
          <w:szCs w:val="30"/>
        </w:rPr>
        <w:t>标准</w:t>
      </w:r>
      <w:r w:rsidR="0088364A" w:rsidRPr="00E96BF0">
        <w:rPr>
          <w:rFonts w:ascii="宋体" w:eastAsia="宋体" w:hAnsi="宋体" w:cs="Times New Roman" w:hint="eastAsia"/>
          <w:sz w:val="30"/>
          <w:szCs w:val="30"/>
        </w:rPr>
        <w:t>仓单有效期、溢短结算、</w:t>
      </w:r>
      <w:r w:rsidR="00B33D66" w:rsidRPr="00E96BF0">
        <w:rPr>
          <w:rFonts w:ascii="宋体" w:eastAsia="宋体" w:hAnsi="宋体" w:cs="Times New Roman" w:hint="eastAsia"/>
          <w:sz w:val="30"/>
          <w:szCs w:val="30"/>
        </w:rPr>
        <w:t>提货</w:t>
      </w:r>
      <w:r w:rsidR="0088364A" w:rsidRPr="00E96BF0">
        <w:rPr>
          <w:rFonts w:ascii="宋体" w:eastAsia="宋体" w:hAnsi="宋体" w:cs="Times New Roman" w:hint="eastAsia"/>
          <w:sz w:val="30"/>
          <w:szCs w:val="30"/>
        </w:rPr>
        <w:t>申请、厂库发货以及违约处置等内容，因</w:t>
      </w:r>
      <w:r w:rsidR="006D3289" w:rsidRPr="00E96BF0">
        <w:rPr>
          <w:rFonts w:ascii="宋体" w:eastAsia="宋体" w:hAnsi="宋体" w:cs="Times New Roman" w:hint="eastAsia"/>
          <w:sz w:val="30"/>
          <w:szCs w:val="30"/>
        </w:rPr>
        <w:t>实行</w:t>
      </w:r>
      <w:r w:rsidR="000E71E0" w:rsidRPr="00E96BF0">
        <w:rPr>
          <w:rFonts w:ascii="宋体" w:eastAsia="宋体" w:hAnsi="宋体" w:cs="Times New Roman" w:hint="eastAsia"/>
          <w:sz w:val="30"/>
          <w:szCs w:val="30"/>
        </w:rPr>
        <w:t>厂库交割的</w:t>
      </w:r>
      <w:r w:rsidR="0088364A" w:rsidRPr="00E96BF0">
        <w:rPr>
          <w:rFonts w:ascii="宋体" w:eastAsia="宋体" w:hAnsi="宋体" w:cs="Times New Roman" w:hint="eastAsia"/>
          <w:sz w:val="30"/>
          <w:szCs w:val="30"/>
        </w:rPr>
        <w:t>不同品种之间存在</w:t>
      </w:r>
      <w:r w:rsidR="000E71E0" w:rsidRPr="00E96BF0">
        <w:rPr>
          <w:rFonts w:ascii="宋体" w:eastAsia="宋体" w:hAnsi="宋体" w:cs="Times New Roman" w:hint="eastAsia"/>
          <w:sz w:val="30"/>
          <w:szCs w:val="30"/>
        </w:rPr>
        <w:t>较大</w:t>
      </w:r>
      <w:r w:rsidR="0088364A" w:rsidRPr="00E96BF0">
        <w:rPr>
          <w:rFonts w:ascii="宋体" w:eastAsia="宋体" w:hAnsi="宋体" w:cs="Times New Roman" w:hint="eastAsia"/>
          <w:sz w:val="30"/>
          <w:szCs w:val="30"/>
        </w:rPr>
        <w:t>差异，</w:t>
      </w:r>
      <w:r w:rsidR="006D3289" w:rsidRPr="00E96BF0">
        <w:rPr>
          <w:rFonts w:ascii="宋体" w:eastAsia="宋体" w:hAnsi="宋体" w:cs="Times New Roman" w:hint="eastAsia"/>
          <w:sz w:val="30"/>
          <w:szCs w:val="30"/>
        </w:rPr>
        <w:t>因此</w:t>
      </w:r>
      <w:r w:rsidR="0088364A" w:rsidRPr="00E96BF0">
        <w:rPr>
          <w:rFonts w:ascii="宋体" w:eastAsia="宋体" w:hAnsi="宋体" w:cs="Times New Roman" w:hint="eastAsia"/>
          <w:sz w:val="30"/>
          <w:szCs w:val="30"/>
        </w:rPr>
        <w:t>放置各品种</w:t>
      </w:r>
      <w:r w:rsidR="006C4EE7" w:rsidRPr="00E96BF0">
        <w:rPr>
          <w:rFonts w:ascii="宋体" w:eastAsia="宋体" w:hAnsi="宋体" w:cs="Times New Roman" w:hint="eastAsia"/>
          <w:sz w:val="30"/>
          <w:szCs w:val="30"/>
        </w:rPr>
        <w:t>期货</w:t>
      </w:r>
      <w:r w:rsidR="0088364A" w:rsidRPr="00E96BF0">
        <w:rPr>
          <w:rFonts w:ascii="宋体" w:eastAsia="宋体" w:hAnsi="宋体" w:cs="Times New Roman" w:hint="eastAsia"/>
          <w:sz w:val="30"/>
          <w:szCs w:val="30"/>
        </w:rPr>
        <w:t>业务细则。</w:t>
      </w:r>
    </w:p>
    <w:p w14:paraId="2D758ED9" w14:textId="05D6BA4B" w:rsidR="00E03135" w:rsidRPr="00E96BF0" w:rsidRDefault="006446D4" w:rsidP="00B57784">
      <w:pPr>
        <w:spacing w:line="560" w:lineRule="exact"/>
        <w:ind w:firstLineChars="200" w:firstLine="602"/>
        <w:rPr>
          <w:rFonts w:ascii="宋体" w:eastAsia="宋体" w:hAnsi="宋体" w:cs="Times New Roman"/>
          <w:b/>
          <w:sz w:val="30"/>
          <w:szCs w:val="30"/>
        </w:rPr>
      </w:pPr>
      <w:r w:rsidRPr="00E96BF0">
        <w:rPr>
          <w:rFonts w:ascii="宋体" w:eastAsia="宋体" w:hAnsi="宋体" w:cs="Times New Roman" w:hint="eastAsia"/>
          <w:b/>
          <w:sz w:val="30"/>
          <w:szCs w:val="30"/>
        </w:rPr>
        <w:t>2</w:t>
      </w:r>
      <w:r w:rsidRPr="00E96BF0">
        <w:rPr>
          <w:rFonts w:ascii="宋体" w:eastAsia="宋体" w:hAnsi="宋体" w:cs="Times New Roman"/>
          <w:b/>
          <w:sz w:val="30"/>
          <w:szCs w:val="30"/>
        </w:rPr>
        <w:t>.</w:t>
      </w:r>
      <w:r w:rsidR="0079250F" w:rsidRPr="00E96BF0">
        <w:rPr>
          <w:rFonts w:ascii="宋体" w:eastAsia="宋体" w:hAnsi="宋体" w:cs="Times New Roman"/>
          <w:b/>
          <w:sz w:val="30"/>
          <w:szCs w:val="30"/>
        </w:rPr>
        <w:t>修</w:t>
      </w:r>
      <w:r w:rsidR="00785FA8" w:rsidRPr="00E96BF0">
        <w:rPr>
          <w:rFonts w:ascii="宋体" w:eastAsia="宋体" w:hAnsi="宋体" w:cs="Times New Roman" w:hint="eastAsia"/>
          <w:b/>
          <w:sz w:val="30"/>
          <w:szCs w:val="30"/>
        </w:rPr>
        <w:t>订</w:t>
      </w:r>
      <w:r w:rsidR="0079250F" w:rsidRPr="00E96BF0">
        <w:rPr>
          <w:rFonts w:ascii="宋体" w:eastAsia="宋体" w:hAnsi="宋体" w:cs="Times New Roman"/>
          <w:b/>
          <w:sz w:val="30"/>
          <w:szCs w:val="30"/>
        </w:rPr>
        <w:t>了</w:t>
      </w:r>
      <w:r w:rsidR="00515F8D" w:rsidRPr="00E96BF0">
        <w:rPr>
          <w:rFonts w:ascii="宋体" w:eastAsia="宋体" w:hAnsi="宋体" w:cs="Times New Roman"/>
          <w:b/>
          <w:sz w:val="30"/>
          <w:szCs w:val="30"/>
        </w:rPr>
        <w:t>14</w:t>
      </w:r>
      <w:r w:rsidR="00B378A0" w:rsidRPr="00E96BF0">
        <w:rPr>
          <w:rFonts w:ascii="宋体" w:eastAsia="宋体" w:hAnsi="宋体" w:cs="Times New Roman"/>
          <w:b/>
          <w:sz w:val="30"/>
          <w:szCs w:val="30"/>
        </w:rPr>
        <w:t>项管理办法和实施细则</w:t>
      </w:r>
      <w:r w:rsidR="00B378A0" w:rsidRPr="00E96BF0">
        <w:rPr>
          <w:rFonts w:ascii="宋体" w:eastAsia="宋体" w:hAnsi="宋体" w:cs="Times New Roman" w:hint="eastAsia"/>
          <w:b/>
          <w:sz w:val="30"/>
          <w:szCs w:val="30"/>
        </w:rPr>
        <w:t>、1</w:t>
      </w:r>
      <w:r w:rsidR="00B378A0" w:rsidRPr="00E96BF0">
        <w:rPr>
          <w:rFonts w:ascii="宋体" w:eastAsia="宋体" w:hAnsi="宋体" w:cs="Times New Roman"/>
          <w:b/>
          <w:sz w:val="30"/>
          <w:szCs w:val="30"/>
        </w:rPr>
        <w:t>7</w:t>
      </w:r>
      <w:r w:rsidR="00785FA8" w:rsidRPr="00E96BF0">
        <w:rPr>
          <w:rFonts w:ascii="宋体" w:eastAsia="宋体" w:hAnsi="宋体" w:cs="Times New Roman" w:hint="eastAsia"/>
          <w:b/>
          <w:sz w:val="30"/>
          <w:szCs w:val="30"/>
        </w:rPr>
        <w:t>项</w:t>
      </w:r>
      <w:r w:rsidR="00B378A0" w:rsidRPr="00E96BF0">
        <w:rPr>
          <w:rFonts w:ascii="宋体" w:eastAsia="宋体" w:hAnsi="宋体" w:cs="Times New Roman" w:hint="eastAsia"/>
          <w:b/>
          <w:sz w:val="30"/>
          <w:szCs w:val="30"/>
        </w:rPr>
        <w:t>品种期货合约。</w:t>
      </w:r>
    </w:p>
    <w:p w14:paraId="7D0F5922" w14:textId="41EBB11C" w:rsidR="009E019D" w:rsidRPr="00E96BF0" w:rsidRDefault="00B378A0" w:rsidP="00B57784">
      <w:pPr>
        <w:spacing w:line="560" w:lineRule="exact"/>
        <w:ind w:firstLineChars="200" w:firstLine="602"/>
        <w:rPr>
          <w:rFonts w:ascii="宋体" w:eastAsia="宋体" w:hAnsi="宋体" w:cs="Times New Roman"/>
          <w:b/>
          <w:sz w:val="30"/>
          <w:szCs w:val="30"/>
        </w:rPr>
      </w:pPr>
      <w:r w:rsidRPr="00E96BF0">
        <w:rPr>
          <w:rFonts w:ascii="宋体" w:eastAsia="宋体" w:hAnsi="宋体" w:cs="Times New Roman" w:hint="eastAsia"/>
          <w:b/>
          <w:sz w:val="30"/>
          <w:szCs w:val="30"/>
        </w:rPr>
        <w:t>实质内容</w:t>
      </w:r>
      <w:r w:rsidR="006C4EE7" w:rsidRPr="00E96BF0">
        <w:rPr>
          <w:rFonts w:ascii="宋体" w:eastAsia="宋体" w:hAnsi="宋体" w:cs="Times New Roman" w:hint="eastAsia"/>
          <w:b/>
          <w:sz w:val="30"/>
          <w:szCs w:val="30"/>
        </w:rPr>
        <w:t>修订</w:t>
      </w:r>
      <w:r w:rsidRPr="00E96BF0">
        <w:rPr>
          <w:rFonts w:ascii="宋体" w:eastAsia="宋体" w:hAnsi="宋体" w:cs="Times New Roman" w:hint="eastAsia"/>
          <w:b/>
          <w:sz w:val="30"/>
          <w:szCs w:val="30"/>
        </w:rPr>
        <w:t>的9项管理办法和细则</w:t>
      </w:r>
      <w:r w:rsidR="0079250F" w:rsidRPr="00E96BF0">
        <w:rPr>
          <w:rFonts w:ascii="宋体" w:eastAsia="宋体" w:hAnsi="宋体" w:cs="Times New Roman"/>
          <w:b/>
          <w:sz w:val="30"/>
          <w:szCs w:val="30"/>
        </w:rPr>
        <w:t>包括</w:t>
      </w:r>
      <w:r w:rsidRPr="00E96BF0">
        <w:rPr>
          <w:rFonts w:ascii="宋体" w:eastAsia="宋体" w:hAnsi="宋体" w:cs="Times New Roman" w:hint="eastAsia"/>
          <w:b/>
          <w:sz w:val="30"/>
          <w:szCs w:val="30"/>
        </w:rPr>
        <w:t>《上海期货交易所</w:t>
      </w:r>
      <w:r w:rsidR="0079250F" w:rsidRPr="00E96BF0">
        <w:rPr>
          <w:rFonts w:ascii="宋体" w:eastAsia="宋体" w:hAnsi="宋体" w:cs="Times New Roman"/>
          <w:b/>
          <w:sz w:val="30"/>
          <w:szCs w:val="30"/>
        </w:rPr>
        <w:t>交易细则</w:t>
      </w:r>
      <w:r w:rsidRPr="00E96BF0">
        <w:rPr>
          <w:rFonts w:ascii="宋体" w:eastAsia="宋体" w:hAnsi="宋体" w:cs="Times New Roman" w:hint="eastAsia"/>
          <w:b/>
          <w:sz w:val="30"/>
          <w:szCs w:val="30"/>
        </w:rPr>
        <w:t>》《上海期货交易所</w:t>
      </w:r>
      <w:r w:rsidR="0079250F" w:rsidRPr="00E96BF0">
        <w:rPr>
          <w:rFonts w:ascii="宋体" w:eastAsia="宋体" w:hAnsi="宋体" w:cs="Times New Roman"/>
          <w:b/>
          <w:sz w:val="30"/>
          <w:szCs w:val="30"/>
        </w:rPr>
        <w:t>结算细则</w:t>
      </w:r>
      <w:r w:rsidRPr="00E96BF0">
        <w:rPr>
          <w:rFonts w:ascii="宋体" w:eastAsia="宋体" w:hAnsi="宋体" w:cs="Times New Roman" w:hint="eastAsia"/>
          <w:b/>
          <w:sz w:val="30"/>
          <w:szCs w:val="30"/>
        </w:rPr>
        <w:t>》《上海期货交易所套期保值交易</w:t>
      </w:r>
      <w:r w:rsidR="0079250F" w:rsidRPr="00E96BF0">
        <w:rPr>
          <w:rFonts w:ascii="宋体" w:eastAsia="宋体" w:hAnsi="宋体" w:cs="Times New Roman"/>
          <w:b/>
          <w:sz w:val="30"/>
          <w:szCs w:val="30"/>
        </w:rPr>
        <w:t>管理办法</w:t>
      </w:r>
      <w:r w:rsidRPr="00E96BF0">
        <w:rPr>
          <w:rFonts w:ascii="宋体" w:eastAsia="宋体" w:hAnsi="宋体" w:cs="Times New Roman" w:hint="eastAsia"/>
          <w:b/>
          <w:sz w:val="30"/>
          <w:szCs w:val="30"/>
        </w:rPr>
        <w:t>》《上海期货交易所</w:t>
      </w:r>
      <w:r w:rsidR="0079250F" w:rsidRPr="00E96BF0">
        <w:rPr>
          <w:rFonts w:ascii="宋体" w:eastAsia="宋体" w:hAnsi="宋体" w:cs="Times New Roman"/>
          <w:b/>
          <w:sz w:val="30"/>
          <w:szCs w:val="30"/>
        </w:rPr>
        <w:t>套利</w:t>
      </w:r>
      <w:r w:rsidRPr="00E96BF0">
        <w:rPr>
          <w:rFonts w:ascii="宋体" w:eastAsia="宋体" w:hAnsi="宋体" w:cs="Times New Roman" w:hint="eastAsia"/>
          <w:b/>
          <w:sz w:val="30"/>
          <w:szCs w:val="30"/>
        </w:rPr>
        <w:t>交易</w:t>
      </w:r>
      <w:r w:rsidR="0079250F" w:rsidRPr="00E96BF0">
        <w:rPr>
          <w:rFonts w:ascii="宋体" w:eastAsia="宋体" w:hAnsi="宋体" w:cs="Times New Roman"/>
          <w:b/>
          <w:sz w:val="30"/>
          <w:szCs w:val="30"/>
        </w:rPr>
        <w:t>管理办法</w:t>
      </w:r>
      <w:r w:rsidRPr="00E96BF0">
        <w:rPr>
          <w:rFonts w:ascii="宋体" w:eastAsia="宋体" w:hAnsi="宋体" w:cs="Times New Roman" w:hint="eastAsia"/>
          <w:b/>
          <w:sz w:val="30"/>
          <w:szCs w:val="30"/>
        </w:rPr>
        <w:t>》《上海期货交易所</w:t>
      </w:r>
      <w:r w:rsidR="0079250F" w:rsidRPr="00E96BF0">
        <w:rPr>
          <w:rFonts w:ascii="宋体" w:eastAsia="宋体" w:hAnsi="宋体" w:cs="Times New Roman"/>
          <w:b/>
          <w:sz w:val="30"/>
          <w:szCs w:val="30"/>
        </w:rPr>
        <w:t>风险控制管理办法</w:t>
      </w:r>
      <w:r w:rsidRPr="00E96BF0">
        <w:rPr>
          <w:rFonts w:ascii="宋体" w:eastAsia="宋体" w:hAnsi="宋体" w:cs="Times New Roman" w:hint="eastAsia"/>
          <w:b/>
          <w:sz w:val="30"/>
          <w:szCs w:val="30"/>
        </w:rPr>
        <w:t>》《上海期货交易所</w:t>
      </w:r>
      <w:r w:rsidR="006F31CF" w:rsidRPr="00E96BF0">
        <w:rPr>
          <w:rFonts w:ascii="宋体" w:eastAsia="宋体" w:hAnsi="宋体" w:cs="Times New Roman"/>
          <w:b/>
          <w:sz w:val="30"/>
          <w:szCs w:val="30"/>
        </w:rPr>
        <w:t>交割细则</w:t>
      </w:r>
      <w:r w:rsidRPr="00E96BF0">
        <w:rPr>
          <w:rFonts w:ascii="宋体" w:eastAsia="宋体" w:hAnsi="宋体" w:cs="Times New Roman" w:hint="eastAsia"/>
          <w:b/>
          <w:sz w:val="30"/>
          <w:szCs w:val="30"/>
        </w:rPr>
        <w:t>》《上海期货交易所指定</w:t>
      </w:r>
      <w:r w:rsidR="006F31CF" w:rsidRPr="00E96BF0">
        <w:rPr>
          <w:rFonts w:ascii="宋体" w:eastAsia="宋体" w:hAnsi="宋体" w:cs="Times New Roman"/>
          <w:b/>
          <w:sz w:val="30"/>
          <w:szCs w:val="30"/>
        </w:rPr>
        <w:t>交割</w:t>
      </w:r>
      <w:r w:rsidRPr="00E96BF0">
        <w:rPr>
          <w:rFonts w:ascii="宋体" w:eastAsia="宋体" w:hAnsi="宋体" w:cs="Times New Roman" w:hint="eastAsia"/>
          <w:b/>
          <w:sz w:val="30"/>
          <w:szCs w:val="30"/>
        </w:rPr>
        <w:t>仓</w:t>
      </w:r>
      <w:r w:rsidR="006F31CF" w:rsidRPr="00E96BF0">
        <w:rPr>
          <w:rFonts w:ascii="宋体" w:eastAsia="宋体" w:hAnsi="宋体" w:cs="Times New Roman"/>
          <w:b/>
          <w:sz w:val="30"/>
          <w:szCs w:val="30"/>
        </w:rPr>
        <w:t>库管理办法</w:t>
      </w:r>
      <w:r w:rsidRPr="00E96BF0">
        <w:rPr>
          <w:rFonts w:ascii="宋体" w:eastAsia="宋体" w:hAnsi="宋体" w:cs="Times New Roman" w:hint="eastAsia"/>
          <w:b/>
          <w:sz w:val="30"/>
          <w:szCs w:val="30"/>
        </w:rPr>
        <w:t>》《上海期货交易所</w:t>
      </w:r>
      <w:r w:rsidR="006F31CF" w:rsidRPr="00E96BF0">
        <w:rPr>
          <w:rFonts w:ascii="宋体" w:eastAsia="宋体" w:hAnsi="宋体" w:cs="Times New Roman"/>
          <w:b/>
          <w:sz w:val="30"/>
          <w:szCs w:val="30"/>
        </w:rPr>
        <w:t>标准仓单管理办法</w:t>
      </w:r>
      <w:r w:rsidRPr="00E96BF0">
        <w:rPr>
          <w:rFonts w:ascii="宋体" w:eastAsia="宋体" w:hAnsi="宋体" w:cs="Times New Roman" w:hint="eastAsia"/>
          <w:b/>
          <w:sz w:val="30"/>
          <w:szCs w:val="30"/>
        </w:rPr>
        <w:t>》《上海期货交易所漂白硫酸盐针叶木浆</w:t>
      </w:r>
      <w:r w:rsidR="006F31CF" w:rsidRPr="00E96BF0">
        <w:rPr>
          <w:rFonts w:ascii="宋体" w:eastAsia="宋体" w:hAnsi="宋体" w:cs="Times New Roman"/>
          <w:b/>
          <w:sz w:val="30"/>
          <w:szCs w:val="30"/>
        </w:rPr>
        <w:t>厂库</w:t>
      </w:r>
      <w:r w:rsidRPr="00E96BF0">
        <w:rPr>
          <w:rFonts w:ascii="宋体" w:eastAsia="宋体" w:hAnsi="宋体" w:cs="Times New Roman" w:hint="eastAsia"/>
          <w:b/>
          <w:sz w:val="30"/>
          <w:szCs w:val="30"/>
        </w:rPr>
        <w:t>交割</w:t>
      </w:r>
      <w:r w:rsidR="006F31CF" w:rsidRPr="00E96BF0">
        <w:rPr>
          <w:rFonts w:ascii="宋体" w:eastAsia="宋体" w:hAnsi="宋体" w:cs="Times New Roman"/>
          <w:b/>
          <w:sz w:val="30"/>
          <w:szCs w:val="30"/>
        </w:rPr>
        <w:t>办法</w:t>
      </w:r>
      <w:r w:rsidRPr="00E96BF0">
        <w:rPr>
          <w:rFonts w:ascii="宋体" w:eastAsia="宋体" w:hAnsi="宋体" w:cs="Times New Roman" w:hint="eastAsia"/>
          <w:b/>
          <w:sz w:val="30"/>
          <w:szCs w:val="30"/>
        </w:rPr>
        <w:t>（试行）》；文字表述修</w:t>
      </w:r>
      <w:r w:rsidR="006C4EE7" w:rsidRPr="00E96BF0">
        <w:rPr>
          <w:rFonts w:ascii="宋体" w:eastAsia="宋体" w:hAnsi="宋体" w:cs="Times New Roman" w:hint="eastAsia"/>
          <w:b/>
          <w:sz w:val="30"/>
          <w:szCs w:val="30"/>
        </w:rPr>
        <w:t>订</w:t>
      </w:r>
      <w:r w:rsidRPr="00E96BF0">
        <w:rPr>
          <w:rFonts w:ascii="宋体" w:eastAsia="宋体" w:hAnsi="宋体" w:cs="Times New Roman" w:hint="eastAsia"/>
          <w:b/>
          <w:sz w:val="30"/>
          <w:szCs w:val="30"/>
        </w:rPr>
        <w:t>的</w:t>
      </w:r>
      <w:r w:rsidR="00515F8D" w:rsidRPr="00E96BF0">
        <w:rPr>
          <w:rFonts w:ascii="宋体" w:eastAsia="宋体" w:hAnsi="宋体" w:cs="Times New Roman"/>
          <w:b/>
          <w:sz w:val="30"/>
          <w:szCs w:val="30"/>
        </w:rPr>
        <w:t>5</w:t>
      </w:r>
      <w:r w:rsidRPr="00E96BF0">
        <w:rPr>
          <w:rFonts w:ascii="宋体" w:eastAsia="宋体" w:hAnsi="宋体" w:cs="Times New Roman" w:hint="eastAsia"/>
          <w:b/>
          <w:sz w:val="30"/>
          <w:szCs w:val="30"/>
        </w:rPr>
        <w:t>项管理办法包括《上海期货交易所会员管理办法》《上海期货交易所信息管理办法》《上海期货交易所违规处理办法》《上海期货交易所指定存管银行管理办法》</w:t>
      </w:r>
      <w:r w:rsidR="00515F8D" w:rsidRPr="00E96BF0">
        <w:rPr>
          <w:rFonts w:ascii="宋体" w:eastAsia="宋体" w:hAnsi="宋体" w:cs="Times New Roman" w:hint="eastAsia"/>
          <w:b/>
          <w:sz w:val="30"/>
          <w:szCs w:val="30"/>
        </w:rPr>
        <w:t>《上海期货交易所集团交割业务管理办法》</w:t>
      </w:r>
      <w:r w:rsidRPr="00E96BF0">
        <w:rPr>
          <w:rFonts w:ascii="宋体" w:eastAsia="宋体" w:hAnsi="宋体" w:cs="Times New Roman" w:hint="eastAsia"/>
          <w:b/>
          <w:sz w:val="30"/>
          <w:szCs w:val="30"/>
        </w:rPr>
        <w:t>；文字修</w:t>
      </w:r>
      <w:r w:rsidR="006C4EE7" w:rsidRPr="00E96BF0">
        <w:rPr>
          <w:rFonts w:ascii="宋体" w:eastAsia="宋体" w:hAnsi="宋体" w:cs="Times New Roman" w:hint="eastAsia"/>
          <w:b/>
          <w:sz w:val="30"/>
          <w:szCs w:val="30"/>
        </w:rPr>
        <w:t>订</w:t>
      </w:r>
      <w:r w:rsidRPr="00E96BF0">
        <w:rPr>
          <w:rFonts w:ascii="宋体" w:eastAsia="宋体" w:hAnsi="宋体" w:cs="Times New Roman" w:hint="eastAsia"/>
          <w:b/>
          <w:sz w:val="30"/>
          <w:szCs w:val="30"/>
        </w:rPr>
        <w:t>的期货合约为上期所已经上市的除丁二烯橡胶期货合约外的其他1</w:t>
      </w:r>
      <w:r w:rsidRPr="00E96BF0">
        <w:rPr>
          <w:rFonts w:ascii="宋体" w:eastAsia="宋体" w:hAnsi="宋体" w:cs="Times New Roman"/>
          <w:b/>
          <w:sz w:val="30"/>
          <w:szCs w:val="30"/>
        </w:rPr>
        <w:t>7</w:t>
      </w:r>
      <w:r w:rsidR="00785FA8" w:rsidRPr="00E96BF0">
        <w:rPr>
          <w:rFonts w:ascii="宋体" w:eastAsia="宋体" w:hAnsi="宋体" w:cs="Times New Roman" w:hint="eastAsia"/>
          <w:b/>
          <w:sz w:val="30"/>
          <w:szCs w:val="30"/>
        </w:rPr>
        <w:t>项</w:t>
      </w:r>
      <w:r w:rsidRPr="00E96BF0">
        <w:rPr>
          <w:rFonts w:ascii="宋体" w:eastAsia="宋体" w:hAnsi="宋体" w:cs="Times New Roman" w:hint="eastAsia"/>
          <w:b/>
          <w:sz w:val="30"/>
          <w:szCs w:val="30"/>
        </w:rPr>
        <w:t>品种期货合约。</w:t>
      </w:r>
    </w:p>
    <w:p w14:paraId="1A8356E9" w14:textId="2B6C50C9" w:rsidR="004347E6" w:rsidRPr="00E96BF0" w:rsidRDefault="000D74D1" w:rsidP="00B57784">
      <w:pPr>
        <w:spacing w:line="560" w:lineRule="exact"/>
        <w:ind w:firstLineChars="200" w:firstLine="602"/>
        <w:rPr>
          <w:rFonts w:ascii="宋体" w:eastAsia="宋体" w:hAnsi="宋体" w:cs="Times New Roman"/>
          <w:sz w:val="30"/>
          <w:szCs w:val="30"/>
        </w:rPr>
      </w:pPr>
      <w:r w:rsidRPr="00E96BF0">
        <w:rPr>
          <w:rFonts w:ascii="宋体" w:eastAsia="宋体" w:hAnsi="宋体" w:cs="Times New Roman" w:hint="eastAsia"/>
          <w:b/>
          <w:sz w:val="30"/>
          <w:szCs w:val="30"/>
        </w:rPr>
        <w:t>《上海期货交易所</w:t>
      </w:r>
      <w:r w:rsidRPr="00E96BF0">
        <w:rPr>
          <w:rFonts w:ascii="宋体" w:eastAsia="宋体" w:hAnsi="宋体" w:cs="Times New Roman"/>
          <w:b/>
          <w:sz w:val="30"/>
          <w:szCs w:val="30"/>
        </w:rPr>
        <w:t>交易细则</w:t>
      </w:r>
      <w:r w:rsidRPr="00E96BF0">
        <w:rPr>
          <w:rFonts w:ascii="宋体" w:eastAsia="宋体" w:hAnsi="宋体" w:cs="Times New Roman" w:hint="eastAsia"/>
          <w:b/>
          <w:sz w:val="30"/>
          <w:szCs w:val="30"/>
        </w:rPr>
        <w:t>》</w:t>
      </w:r>
      <w:r w:rsidRPr="00E96BF0">
        <w:rPr>
          <w:rFonts w:ascii="宋体" w:eastAsia="宋体" w:hAnsi="宋体" w:cs="Times New Roman" w:hint="eastAsia"/>
          <w:sz w:val="30"/>
          <w:szCs w:val="30"/>
        </w:rPr>
        <w:t>增加了连续交易期间只能通过远程交易席位交易、</w:t>
      </w:r>
      <w:r w:rsidRPr="00E96BF0">
        <w:rPr>
          <w:rFonts w:ascii="宋体" w:eastAsia="宋体" w:hAnsi="宋体" w:cs="Times New Roman"/>
          <w:sz w:val="30"/>
          <w:szCs w:val="30"/>
        </w:rPr>
        <w:t>不</w:t>
      </w:r>
      <w:r w:rsidRPr="00E96BF0">
        <w:rPr>
          <w:rFonts w:ascii="宋体" w:eastAsia="宋体" w:hAnsi="宋体" w:cs="Times New Roman" w:hint="eastAsia"/>
          <w:sz w:val="30"/>
          <w:szCs w:val="30"/>
        </w:rPr>
        <w:t>办理</w:t>
      </w:r>
      <w:r w:rsidRPr="00E96BF0">
        <w:rPr>
          <w:rFonts w:ascii="宋体" w:eastAsia="宋体" w:hAnsi="宋体" w:cs="Times New Roman"/>
          <w:sz w:val="30"/>
          <w:szCs w:val="30"/>
        </w:rPr>
        <w:t>开户</w:t>
      </w:r>
      <w:r w:rsidRPr="00E96BF0">
        <w:rPr>
          <w:rFonts w:ascii="宋体" w:eastAsia="宋体" w:hAnsi="宋体" w:cs="Times New Roman" w:hint="eastAsia"/>
          <w:sz w:val="30"/>
          <w:szCs w:val="30"/>
        </w:rPr>
        <w:t>以及出现特定情况下调整连续交易开市收市时间或者暂停交易</w:t>
      </w:r>
      <w:r w:rsidR="00080D3A" w:rsidRPr="00E96BF0">
        <w:rPr>
          <w:rFonts w:ascii="宋体" w:eastAsia="宋体" w:hAnsi="宋体" w:cs="Times New Roman" w:hint="eastAsia"/>
          <w:sz w:val="30"/>
          <w:szCs w:val="30"/>
        </w:rPr>
        <w:t>等</w:t>
      </w:r>
      <w:r w:rsidRPr="00E96BF0">
        <w:rPr>
          <w:rFonts w:ascii="宋体" w:eastAsia="宋体" w:hAnsi="宋体" w:cs="Times New Roman" w:hint="eastAsia"/>
          <w:sz w:val="30"/>
          <w:szCs w:val="30"/>
        </w:rPr>
        <w:t>内容，</w:t>
      </w:r>
      <w:r w:rsidRPr="00E96BF0">
        <w:rPr>
          <w:rFonts w:ascii="宋体" w:eastAsia="宋体" w:hAnsi="宋体" w:cs="Times New Roman" w:hint="eastAsia"/>
          <w:b/>
          <w:sz w:val="30"/>
          <w:szCs w:val="30"/>
        </w:rPr>
        <w:t>并将</w:t>
      </w:r>
      <w:r w:rsidR="00226C31" w:rsidRPr="00E96BF0">
        <w:rPr>
          <w:rFonts w:ascii="宋体" w:eastAsia="宋体" w:hAnsi="宋体" w:cs="Times New Roman" w:hint="eastAsia"/>
          <w:b/>
          <w:sz w:val="30"/>
          <w:szCs w:val="30"/>
        </w:rPr>
        <w:t>业务规则</w:t>
      </w:r>
      <w:r w:rsidRPr="00E96BF0">
        <w:rPr>
          <w:rFonts w:ascii="宋体" w:eastAsia="宋体" w:hAnsi="宋体" w:cs="Times New Roman" w:hint="eastAsia"/>
          <w:b/>
          <w:sz w:val="30"/>
          <w:szCs w:val="30"/>
        </w:rPr>
        <w:t>名称修改为交易管理办法</w:t>
      </w:r>
      <w:r w:rsidRPr="00E96BF0">
        <w:rPr>
          <w:rFonts w:ascii="宋体" w:eastAsia="宋体" w:hAnsi="宋体" w:cs="Times New Roman" w:hint="eastAsia"/>
          <w:sz w:val="30"/>
          <w:szCs w:val="30"/>
        </w:rPr>
        <w:t>。</w:t>
      </w:r>
      <w:r w:rsidRPr="00E96BF0">
        <w:rPr>
          <w:rFonts w:ascii="宋体" w:eastAsia="宋体" w:hAnsi="宋体" w:cs="Times New Roman" w:hint="eastAsia"/>
          <w:b/>
          <w:sz w:val="30"/>
          <w:szCs w:val="30"/>
        </w:rPr>
        <w:t>《上海期货交易所</w:t>
      </w:r>
      <w:r w:rsidRPr="00E96BF0">
        <w:rPr>
          <w:rFonts w:ascii="宋体" w:eastAsia="宋体" w:hAnsi="宋体" w:cs="Times New Roman"/>
          <w:b/>
          <w:sz w:val="30"/>
          <w:szCs w:val="30"/>
        </w:rPr>
        <w:t>结算细则</w:t>
      </w:r>
      <w:r w:rsidRPr="00E96BF0">
        <w:rPr>
          <w:rFonts w:ascii="宋体" w:eastAsia="宋体" w:hAnsi="宋体" w:cs="Times New Roman" w:hint="eastAsia"/>
          <w:b/>
          <w:sz w:val="30"/>
          <w:szCs w:val="30"/>
        </w:rPr>
        <w:t>》</w:t>
      </w:r>
      <w:r w:rsidR="00080D3A" w:rsidRPr="00E96BF0">
        <w:rPr>
          <w:rFonts w:ascii="宋体" w:eastAsia="宋体" w:hAnsi="宋体" w:cs="Times New Roman" w:hint="eastAsia"/>
          <w:sz w:val="30"/>
          <w:szCs w:val="30"/>
        </w:rPr>
        <w:t>吸收、</w:t>
      </w:r>
      <w:r w:rsidR="006F31CF" w:rsidRPr="00E96BF0">
        <w:rPr>
          <w:rFonts w:ascii="宋体" w:eastAsia="宋体" w:hAnsi="宋体" w:cs="Times New Roman"/>
          <w:sz w:val="30"/>
          <w:szCs w:val="30"/>
        </w:rPr>
        <w:t>增加了</w:t>
      </w:r>
      <w:r w:rsidRPr="00E96BF0">
        <w:rPr>
          <w:rFonts w:ascii="宋体" w:eastAsia="宋体" w:hAnsi="宋体" w:cs="Times New Roman" w:hint="eastAsia"/>
          <w:sz w:val="30"/>
          <w:szCs w:val="30"/>
        </w:rPr>
        <w:t>连续交易期间</w:t>
      </w:r>
      <w:r w:rsidRPr="00E96BF0">
        <w:rPr>
          <w:rFonts w:ascii="宋体" w:eastAsia="宋体" w:hAnsi="宋体" w:cs="Times New Roman"/>
          <w:sz w:val="30"/>
          <w:szCs w:val="30"/>
        </w:rPr>
        <w:t>不办理出金</w:t>
      </w:r>
      <w:r w:rsidRPr="00E96BF0">
        <w:rPr>
          <w:rFonts w:ascii="宋体" w:eastAsia="宋体" w:hAnsi="宋体" w:cs="Times New Roman" w:hint="eastAsia"/>
          <w:sz w:val="30"/>
          <w:szCs w:val="30"/>
        </w:rPr>
        <w:t>以及有价证券提取业务</w:t>
      </w:r>
      <w:r w:rsidR="00326E9C" w:rsidRPr="00E96BF0">
        <w:rPr>
          <w:rFonts w:ascii="宋体" w:eastAsia="宋体" w:hAnsi="宋体" w:cs="Times New Roman" w:hint="eastAsia"/>
          <w:sz w:val="30"/>
          <w:szCs w:val="30"/>
        </w:rPr>
        <w:t>等</w:t>
      </w:r>
      <w:r w:rsidRPr="00E96BF0">
        <w:rPr>
          <w:rFonts w:ascii="宋体" w:eastAsia="宋体" w:hAnsi="宋体" w:cs="Times New Roman"/>
          <w:sz w:val="30"/>
          <w:szCs w:val="30"/>
        </w:rPr>
        <w:t>内容</w:t>
      </w:r>
      <w:r w:rsidRPr="00E96BF0">
        <w:rPr>
          <w:rFonts w:ascii="宋体" w:eastAsia="宋体" w:hAnsi="宋体" w:cs="Times New Roman" w:hint="eastAsia"/>
          <w:sz w:val="30"/>
          <w:szCs w:val="30"/>
        </w:rPr>
        <w:t>，</w:t>
      </w:r>
      <w:r w:rsidRPr="00E96BF0">
        <w:rPr>
          <w:rFonts w:ascii="宋体" w:eastAsia="宋体" w:hAnsi="宋体" w:cs="Times New Roman" w:hint="eastAsia"/>
          <w:b/>
          <w:sz w:val="30"/>
          <w:szCs w:val="30"/>
        </w:rPr>
        <w:t>并将</w:t>
      </w:r>
      <w:r w:rsidR="00226C31" w:rsidRPr="00E96BF0">
        <w:rPr>
          <w:rFonts w:ascii="宋体" w:eastAsia="宋体" w:hAnsi="宋体" w:cs="Times New Roman" w:hint="eastAsia"/>
          <w:b/>
          <w:sz w:val="30"/>
          <w:szCs w:val="30"/>
        </w:rPr>
        <w:t>业务规则</w:t>
      </w:r>
      <w:r w:rsidRPr="00E96BF0">
        <w:rPr>
          <w:rFonts w:ascii="宋体" w:eastAsia="宋体" w:hAnsi="宋体" w:cs="Times New Roman" w:hint="eastAsia"/>
          <w:b/>
          <w:sz w:val="30"/>
          <w:szCs w:val="30"/>
        </w:rPr>
        <w:t>名称修改为结算管理办法</w:t>
      </w:r>
      <w:r w:rsidRPr="00E96BF0">
        <w:rPr>
          <w:rFonts w:ascii="宋体" w:eastAsia="宋体" w:hAnsi="宋体" w:cs="Times New Roman" w:hint="eastAsia"/>
          <w:sz w:val="30"/>
          <w:szCs w:val="30"/>
        </w:rPr>
        <w:t>。</w:t>
      </w:r>
      <w:r w:rsidRPr="00E96BF0">
        <w:rPr>
          <w:rFonts w:ascii="宋体" w:eastAsia="宋体" w:hAnsi="宋体" w:cs="Times New Roman" w:hint="eastAsia"/>
          <w:b/>
          <w:sz w:val="30"/>
          <w:szCs w:val="30"/>
        </w:rPr>
        <w:t>《上海期货交易所套期保值交易</w:t>
      </w:r>
      <w:r w:rsidRPr="00E96BF0">
        <w:rPr>
          <w:rFonts w:ascii="宋体" w:eastAsia="宋体" w:hAnsi="宋体" w:cs="Times New Roman"/>
          <w:b/>
          <w:sz w:val="30"/>
          <w:szCs w:val="30"/>
        </w:rPr>
        <w:t>管理办法</w:t>
      </w:r>
      <w:r w:rsidRPr="00E96BF0">
        <w:rPr>
          <w:rFonts w:ascii="宋体" w:eastAsia="宋体" w:hAnsi="宋体" w:cs="Times New Roman" w:hint="eastAsia"/>
          <w:b/>
          <w:sz w:val="30"/>
          <w:szCs w:val="30"/>
        </w:rPr>
        <w:t>》《上海期货交易所</w:t>
      </w:r>
      <w:r w:rsidRPr="00E96BF0">
        <w:rPr>
          <w:rFonts w:ascii="宋体" w:eastAsia="宋体" w:hAnsi="宋体" w:cs="Times New Roman"/>
          <w:b/>
          <w:sz w:val="30"/>
          <w:szCs w:val="30"/>
        </w:rPr>
        <w:t>套利</w:t>
      </w:r>
      <w:r w:rsidRPr="00E96BF0">
        <w:rPr>
          <w:rFonts w:ascii="宋体" w:eastAsia="宋体" w:hAnsi="宋体" w:cs="Times New Roman" w:hint="eastAsia"/>
          <w:b/>
          <w:sz w:val="30"/>
          <w:szCs w:val="30"/>
        </w:rPr>
        <w:t>交易</w:t>
      </w:r>
      <w:r w:rsidRPr="00E96BF0">
        <w:rPr>
          <w:rFonts w:ascii="宋体" w:eastAsia="宋体" w:hAnsi="宋体" w:cs="Times New Roman"/>
          <w:b/>
          <w:sz w:val="30"/>
          <w:szCs w:val="30"/>
        </w:rPr>
        <w:t>管理办法</w:t>
      </w:r>
      <w:r w:rsidRPr="00E96BF0">
        <w:rPr>
          <w:rFonts w:ascii="宋体" w:eastAsia="宋体" w:hAnsi="宋体" w:cs="Times New Roman" w:hint="eastAsia"/>
          <w:b/>
          <w:sz w:val="30"/>
          <w:szCs w:val="30"/>
        </w:rPr>
        <w:t>》</w:t>
      </w:r>
      <w:r w:rsidR="006F31CF" w:rsidRPr="00E96BF0">
        <w:rPr>
          <w:rFonts w:ascii="宋体" w:eastAsia="宋体" w:hAnsi="宋体" w:cs="Times New Roman"/>
          <w:sz w:val="30"/>
          <w:szCs w:val="30"/>
        </w:rPr>
        <w:t>将</w:t>
      </w:r>
      <w:r w:rsidRPr="00E96BF0">
        <w:rPr>
          <w:rFonts w:ascii="宋体" w:eastAsia="宋体" w:hAnsi="宋体" w:cs="Times New Roman" w:hint="eastAsia"/>
          <w:sz w:val="30"/>
          <w:szCs w:val="30"/>
        </w:rPr>
        <w:t>各</w:t>
      </w:r>
      <w:r w:rsidR="006F31CF" w:rsidRPr="00E96BF0">
        <w:rPr>
          <w:rFonts w:ascii="宋体" w:eastAsia="宋体" w:hAnsi="宋体" w:cs="Times New Roman"/>
          <w:sz w:val="30"/>
          <w:szCs w:val="30"/>
        </w:rPr>
        <w:t>品种</w:t>
      </w:r>
      <w:r w:rsidR="006D3289" w:rsidRPr="00E96BF0">
        <w:rPr>
          <w:rFonts w:ascii="宋体" w:eastAsia="宋体" w:hAnsi="宋体" w:cs="Times New Roman" w:hint="eastAsia"/>
          <w:sz w:val="30"/>
          <w:szCs w:val="30"/>
        </w:rPr>
        <w:t>合约</w:t>
      </w:r>
      <w:r w:rsidR="006F31CF" w:rsidRPr="00E96BF0">
        <w:rPr>
          <w:rFonts w:ascii="宋体" w:eastAsia="宋体" w:hAnsi="宋体" w:cs="Times New Roman"/>
          <w:sz w:val="30"/>
          <w:szCs w:val="30"/>
        </w:rPr>
        <w:t>关于一般月份</w:t>
      </w:r>
      <w:r w:rsidR="006D3289" w:rsidRPr="00E96BF0">
        <w:rPr>
          <w:rFonts w:ascii="宋体" w:eastAsia="宋体" w:hAnsi="宋体" w:cs="Times New Roman" w:hint="eastAsia"/>
          <w:sz w:val="30"/>
          <w:szCs w:val="30"/>
        </w:rPr>
        <w:t>、</w:t>
      </w:r>
      <w:r w:rsidR="006F31CF" w:rsidRPr="00E96BF0">
        <w:rPr>
          <w:rFonts w:ascii="宋体" w:eastAsia="宋体" w:hAnsi="宋体" w:cs="Times New Roman"/>
          <w:sz w:val="30"/>
          <w:szCs w:val="30"/>
        </w:rPr>
        <w:t>临近交割月份</w:t>
      </w:r>
      <w:r w:rsidRPr="00E96BF0">
        <w:rPr>
          <w:rFonts w:ascii="宋体" w:eastAsia="宋体" w:hAnsi="宋体" w:cs="Times New Roman" w:hint="eastAsia"/>
          <w:sz w:val="30"/>
          <w:szCs w:val="30"/>
        </w:rPr>
        <w:t>时间</w:t>
      </w:r>
      <w:r w:rsidR="006C4EE7" w:rsidRPr="00E96BF0">
        <w:rPr>
          <w:rFonts w:ascii="宋体" w:eastAsia="宋体" w:hAnsi="宋体" w:cs="Times New Roman" w:hint="eastAsia"/>
          <w:sz w:val="30"/>
          <w:szCs w:val="30"/>
        </w:rPr>
        <w:t>段</w:t>
      </w:r>
      <w:r w:rsidR="003D0F5F" w:rsidRPr="00E96BF0">
        <w:rPr>
          <w:rFonts w:ascii="宋体" w:eastAsia="宋体" w:hAnsi="宋体" w:cs="Times New Roman" w:hint="eastAsia"/>
          <w:sz w:val="30"/>
          <w:szCs w:val="30"/>
        </w:rPr>
        <w:t>的</w:t>
      </w:r>
      <w:r w:rsidR="006F31CF" w:rsidRPr="00E96BF0">
        <w:rPr>
          <w:rFonts w:ascii="宋体" w:eastAsia="宋体" w:hAnsi="宋体" w:cs="Times New Roman"/>
          <w:sz w:val="30"/>
          <w:szCs w:val="30"/>
        </w:rPr>
        <w:t>划分</w:t>
      </w:r>
      <w:r w:rsidR="00C30539" w:rsidRPr="00E96BF0">
        <w:rPr>
          <w:rFonts w:ascii="宋体" w:eastAsia="宋体" w:hAnsi="宋体" w:cs="Times New Roman" w:hint="eastAsia"/>
          <w:sz w:val="30"/>
          <w:szCs w:val="30"/>
        </w:rPr>
        <w:t>以及一般月份套期保值</w:t>
      </w:r>
      <w:r w:rsidR="00C30539" w:rsidRPr="00E96BF0">
        <w:rPr>
          <w:rFonts w:ascii="宋体" w:eastAsia="宋体" w:hAnsi="宋体" w:cs="Times New Roman" w:hint="eastAsia"/>
          <w:sz w:val="30"/>
          <w:szCs w:val="30"/>
        </w:rPr>
        <w:lastRenderedPageBreak/>
        <w:t>交易头寸申请、</w:t>
      </w:r>
      <w:r w:rsidR="00C30539" w:rsidRPr="00E96BF0">
        <w:rPr>
          <w:rFonts w:ascii="宋体" w:eastAsia="宋体" w:hAnsi="宋体" w:cs="Times New Roman"/>
          <w:sz w:val="30"/>
          <w:szCs w:val="30"/>
        </w:rPr>
        <w:t>临近交割月份</w:t>
      </w:r>
      <w:r w:rsidR="00C30539" w:rsidRPr="00E96BF0">
        <w:rPr>
          <w:rFonts w:ascii="宋体" w:eastAsia="宋体" w:hAnsi="宋体" w:cs="Times New Roman" w:hint="eastAsia"/>
          <w:sz w:val="30"/>
          <w:szCs w:val="30"/>
        </w:rPr>
        <w:t>套期保值交易头寸套利交易头寸的申请</w:t>
      </w:r>
      <w:r w:rsidR="00080D3A" w:rsidRPr="00E96BF0">
        <w:rPr>
          <w:rFonts w:ascii="宋体" w:eastAsia="宋体" w:hAnsi="宋体" w:cs="Times New Roman" w:hint="eastAsia"/>
          <w:sz w:val="30"/>
          <w:szCs w:val="30"/>
        </w:rPr>
        <w:t>等</w:t>
      </w:r>
      <w:r w:rsidR="006F31CF" w:rsidRPr="00E96BF0">
        <w:rPr>
          <w:rFonts w:ascii="宋体" w:eastAsia="宋体" w:hAnsi="宋体" w:cs="Times New Roman"/>
          <w:sz w:val="30"/>
          <w:szCs w:val="30"/>
        </w:rPr>
        <w:t>内容删除并放置</w:t>
      </w:r>
      <w:r w:rsidR="00C30539" w:rsidRPr="00E96BF0">
        <w:rPr>
          <w:rFonts w:ascii="宋体" w:eastAsia="宋体" w:hAnsi="宋体" w:cs="Times New Roman" w:hint="eastAsia"/>
          <w:sz w:val="30"/>
          <w:szCs w:val="30"/>
        </w:rPr>
        <w:t>各</w:t>
      </w:r>
      <w:r w:rsidR="00C30539" w:rsidRPr="00E96BF0">
        <w:rPr>
          <w:rFonts w:ascii="宋体" w:eastAsia="宋体" w:hAnsi="宋体" w:cs="Times New Roman"/>
          <w:sz w:val="30"/>
          <w:szCs w:val="30"/>
        </w:rPr>
        <w:t>品种期货业务细则</w:t>
      </w:r>
      <w:r w:rsidR="00681CA4" w:rsidRPr="00E96BF0">
        <w:rPr>
          <w:rFonts w:ascii="宋体" w:eastAsia="宋体" w:hAnsi="宋体" w:cs="Times New Roman" w:hint="eastAsia"/>
          <w:sz w:val="30"/>
          <w:szCs w:val="30"/>
        </w:rPr>
        <w:t>；</w:t>
      </w:r>
      <w:r w:rsidR="00C30539" w:rsidRPr="00E96BF0">
        <w:rPr>
          <w:rFonts w:ascii="宋体" w:eastAsia="宋体" w:hAnsi="宋体" w:cs="Times New Roman"/>
          <w:b/>
          <w:sz w:val="30"/>
          <w:szCs w:val="30"/>
        </w:rPr>
        <w:t>《</w:t>
      </w:r>
      <w:r w:rsidR="00C30539" w:rsidRPr="00E96BF0">
        <w:rPr>
          <w:rFonts w:ascii="宋体" w:eastAsia="宋体" w:hAnsi="宋体" w:cs="Times New Roman" w:hint="eastAsia"/>
          <w:b/>
          <w:sz w:val="30"/>
          <w:szCs w:val="30"/>
        </w:rPr>
        <w:t>上海期货交易所</w:t>
      </w:r>
      <w:r w:rsidR="00C30539" w:rsidRPr="00E96BF0">
        <w:rPr>
          <w:rFonts w:ascii="宋体" w:eastAsia="宋体" w:hAnsi="宋体" w:cs="Times New Roman"/>
          <w:b/>
          <w:sz w:val="30"/>
          <w:szCs w:val="30"/>
        </w:rPr>
        <w:t>风险控制管理办法》</w:t>
      </w:r>
      <w:r w:rsidR="006F31CF" w:rsidRPr="00E96BF0">
        <w:rPr>
          <w:rFonts w:ascii="宋体" w:eastAsia="宋体" w:hAnsi="宋体" w:cs="Times New Roman"/>
          <w:sz w:val="30"/>
          <w:szCs w:val="30"/>
        </w:rPr>
        <w:t>将</w:t>
      </w:r>
      <w:r w:rsidR="00EE09A9" w:rsidRPr="00E96BF0">
        <w:rPr>
          <w:rFonts w:ascii="宋体" w:eastAsia="宋体" w:hAnsi="宋体" w:cs="Times New Roman" w:hint="eastAsia"/>
          <w:sz w:val="30"/>
          <w:szCs w:val="30"/>
        </w:rPr>
        <w:t>各期货</w:t>
      </w:r>
      <w:r w:rsidR="006F31CF" w:rsidRPr="00E96BF0">
        <w:rPr>
          <w:rFonts w:ascii="宋体" w:eastAsia="宋体" w:hAnsi="宋体" w:cs="Times New Roman"/>
          <w:sz w:val="30"/>
          <w:szCs w:val="30"/>
        </w:rPr>
        <w:t>品种</w:t>
      </w:r>
      <w:r w:rsidR="00EE09A9" w:rsidRPr="00E96BF0">
        <w:rPr>
          <w:rFonts w:ascii="宋体" w:eastAsia="宋体" w:hAnsi="宋体" w:cs="Times New Roman" w:hint="eastAsia"/>
          <w:sz w:val="30"/>
          <w:szCs w:val="30"/>
        </w:rPr>
        <w:t>合约</w:t>
      </w:r>
      <w:r w:rsidR="006F31CF" w:rsidRPr="00E96BF0">
        <w:rPr>
          <w:rFonts w:ascii="宋体" w:eastAsia="宋体" w:hAnsi="宋体" w:cs="Times New Roman"/>
          <w:sz w:val="30"/>
          <w:szCs w:val="30"/>
        </w:rPr>
        <w:t>的时间梯度保证金</w:t>
      </w:r>
      <w:r w:rsidR="00EE09A9" w:rsidRPr="00E96BF0">
        <w:rPr>
          <w:rFonts w:ascii="宋体" w:eastAsia="宋体" w:hAnsi="宋体" w:cs="Times New Roman" w:hint="eastAsia"/>
          <w:sz w:val="30"/>
          <w:szCs w:val="30"/>
        </w:rPr>
        <w:t>、</w:t>
      </w:r>
      <w:r w:rsidR="006F31CF" w:rsidRPr="00E96BF0">
        <w:rPr>
          <w:rFonts w:ascii="宋体" w:eastAsia="宋体" w:hAnsi="宋体" w:cs="Times New Roman"/>
          <w:sz w:val="30"/>
          <w:szCs w:val="30"/>
        </w:rPr>
        <w:t>持仓限额</w:t>
      </w:r>
      <w:r w:rsidR="00EE09A9" w:rsidRPr="00E96BF0">
        <w:rPr>
          <w:rFonts w:ascii="宋体" w:eastAsia="宋体" w:hAnsi="宋体" w:cs="Times New Roman" w:hint="eastAsia"/>
          <w:sz w:val="30"/>
          <w:szCs w:val="30"/>
        </w:rPr>
        <w:t>、强制减仓时申报平仓数量的确定以及持仓盈利客户平仓范围的具体参数</w:t>
      </w:r>
      <w:r w:rsidR="00EE09A9" w:rsidRPr="00E96BF0">
        <w:rPr>
          <w:rFonts w:ascii="宋体" w:eastAsia="宋体" w:hAnsi="宋体" w:cs="Times New Roman"/>
          <w:sz w:val="30"/>
          <w:szCs w:val="30"/>
        </w:rPr>
        <w:t>内容删除并放置</w:t>
      </w:r>
      <w:r w:rsidR="006C4EE7" w:rsidRPr="00E96BF0">
        <w:rPr>
          <w:rFonts w:ascii="宋体" w:eastAsia="宋体" w:hAnsi="宋体" w:cs="Times New Roman" w:hint="eastAsia"/>
          <w:sz w:val="30"/>
          <w:szCs w:val="30"/>
        </w:rPr>
        <w:t>各</w:t>
      </w:r>
      <w:r w:rsidR="00EE09A9" w:rsidRPr="00E96BF0">
        <w:rPr>
          <w:rFonts w:ascii="宋体" w:eastAsia="宋体" w:hAnsi="宋体" w:cs="Times New Roman"/>
          <w:sz w:val="30"/>
          <w:szCs w:val="30"/>
        </w:rPr>
        <w:t>品种期货业务细则</w:t>
      </w:r>
      <w:r w:rsidR="00681CA4" w:rsidRPr="00E96BF0">
        <w:rPr>
          <w:rFonts w:ascii="宋体" w:eastAsia="宋体" w:hAnsi="宋体" w:cs="Times New Roman" w:hint="eastAsia"/>
          <w:sz w:val="30"/>
          <w:szCs w:val="30"/>
        </w:rPr>
        <w:t>；</w:t>
      </w:r>
      <w:r w:rsidR="00EE09A9" w:rsidRPr="00E96BF0">
        <w:rPr>
          <w:rFonts w:ascii="宋体" w:eastAsia="宋体" w:hAnsi="宋体" w:cs="Times New Roman" w:hint="eastAsia"/>
          <w:b/>
          <w:sz w:val="30"/>
          <w:szCs w:val="30"/>
        </w:rPr>
        <w:t>《上海期货交易所</w:t>
      </w:r>
      <w:r w:rsidR="00EE09A9" w:rsidRPr="00E96BF0">
        <w:rPr>
          <w:rFonts w:ascii="宋体" w:eastAsia="宋体" w:hAnsi="宋体" w:cs="Times New Roman"/>
          <w:b/>
          <w:sz w:val="30"/>
          <w:szCs w:val="30"/>
        </w:rPr>
        <w:t>交割细则</w:t>
      </w:r>
      <w:r w:rsidR="00EE09A9" w:rsidRPr="00E96BF0">
        <w:rPr>
          <w:rFonts w:ascii="宋体" w:eastAsia="宋体" w:hAnsi="宋体" w:cs="Times New Roman" w:hint="eastAsia"/>
          <w:b/>
          <w:sz w:val="30"/>
          <w:szCs w:val="30"/>
        </w:rPr>
        <w:t>》</w:t>
      </w:r>
      <w:r w:rsidR="00EE09A9" w:rsidRPr="00E96BF0">
        <w:rPr>
          <w:rFonts w:ascii="宋体" w:eastAsia="宋体" w:hAnsi="宋体" w:cs="Times New Roman"/>
          <w:sz w:val="30"/>
          <w:szCs w:val="30"/>
        </w:rPr>
        <w:t>增加保税交割</w:t>
      </w:r>
      <w:r w:rsidR="00EE09A9" w:rsidRPr="00E96BF0">
        <w:rPr>
          <w:rFonts w:ascii="宋体" w:eastAsia="宋体" w:hAnsi="宋体" w:cs="Times New Roman" w:hint="eastAsia"/>
          <w:sz w:val="30"/>
          <w:szCs w:val="30"/>
        </w:rPr>
        <w:t>章节</w:t>
      </w:r>
      <w:r w:rsidR="003D0F5F" w:rsidRPr="00E96BF0">
        <w:rPr>
          <w:rFonts w:ascii="宋体" w:eastAsia="宋体" w:hAnsi="宋体" w:cs="Times New Roman" w:hint="eastAsia"/>
          <w:sz w:val="30"/>
          <w:szCs w:val="30"/>
        </w:rPr>
        <w:t>，规定</w:t>
      </w:r>
      <w:r w:rsidR="00EE09A9" w:rsidRPr="00E96BF0">
        <w:rPr>
          <w:rFonts w:ascii="宋体" w:eastAsia="宋体" w:hAnsi="宋体" w:cs="Times New Roman" w:hint="eastAsia"/>
          <w:sz w:val="30"/>
          <w:szCs w:val="30"/>
        </w:rPr>
        <w:t>保税交割</w:t>
      </w:r>
      <w:r w:rsidR="00226C31" w:rsidRPr="00E96BF0">
        <w:rPr>
          <w:rFonts w:ascii="宋体" w:eastAsia="宋体" w:hAnsi="宋体" w:cs="Times New Roman" w:hint="eastAsia"/>
          <w:sz w:val="30"/>
          <w:szCs w:val="30"/>
        </w:rPr>
        <w:t>相关</w:t>
      </w:r>
      <w:r w:rsidR="00EE09A9" w:rsidRPr="00E96BF0">
        <w:rPr>
          <w:rFonts w:ascii="宋体" w:eastAsia="宋体" w:hAnsi="宋体" w:cs="Times New Roman" w:hint="eastAsia"/>
          <w:sz w:val="30"/>
          <w:szCs w:val="30"/>
        </w:rPr>
        <w:t>内容</w:t>
      </w:r>
      <w:r w:rsidR="00226C31" w:rsidRPr="00E96BF0">
        <w:rPr>
          <w:rFonts w:ascii="宋体" w:eastAsia="宋体" w:hAnsi="宋体" w:cs="Times New Roman" w:hint="eastAsia"/>
          <w:sz w:val="30"/>
          <w:szCs w:val="30"/>
        </w:rPr>
        <w:t>；删除了除黄金、石油沥青、燃料油</w:t>
      </w:r>
      <w:r w:rsidR="006F31CF" w:rsidRPr="00E96BF0">
        <w:rPr>
          <w:rFonts w:ascii="宋体" w:eastAsia="宋体" w:hAnsi="宋体" w:cs="Times New Roman"/>
          <w:sz w:val="30"/>
          <w:szCs w:val="30"/>
        </w:rPr>
        <w:t>品种</w:t>
      </w:r>
      <w:r w:rsidR="00226C31" w:rsidRPr="00E96BF0">
        <w:rPr>
          <w:rFonts w:ascii="宋体" w:eastAsia="宋体" w:hAnsi="宋体" w:cs="Times New Roman" w:hint="eastAsia"/>
          <w:sz w:val="30"/>
          <w:szCs w:val="30"/>
        </w:rPr>
        <w:t>之外1</w:t>
      </w:r>
      <w:r w:rsidR="00226C31" w:rsidRPr="00E96BF0">
        <w:rPr>
          <w:rFonts w:ascii="宋体" w:eastAsia="宋体" w:hAnsi="宋体" w:cs="Times New Roman"/>
          <w:sz w:val="30"/>
          <w:szCs w:val="30"/>
        </w:rPr>
        <w:t>5</w:t>
      </w:r>
      <w:r w:rsidR="00226C31" w:rsidRPr="00E96BF0">
        <w:rPr>
          <w:rFonts w:ascii="宋体" w:eastAsia="宋体" w:hAnsi="宋体" w:cs="Times New Roman" w:hint="eastAsia"/>
          <w:sz w:val="30"/>
          <w:szCs w:val="30"/>
        </w:rPr>
        <w:t>个</w:t>
      </w:r>
      <w:r w:rsidR="00326E9C" w:rsidRPr="00E96BF0">
        <w:rPr>
          <w:rFonts w:ascii="宋体" w:eastAsia="宋体" w:hAnsi="宋体" w:cs="Times New Roman" w:hint="eastAsia"/>
          <w:sz w:val="30"/>
          <w:szCs w:val="30"/>
        </w:rPr>
        <w:t>期货</w:t>
      </w:r>
      <w:r w:rsidR="00226C31" w:rsidRPr="00E96BF0">
        <w:rPr>
          <w:rFonts w:ascii="宋体" w:eastAsia="宋体" w:hAnsi="宋体" w:cs="Times New Roman" w:hint="eastAsia"/>
          <w:sz w:val="30"/>
          <w:szCs w:val="30"/>
        </w:rPr>
        <w:t>上市品种的</w:t>
      </w:r>
      <w:r w:rsidR="006F31CF" w:rsidRPr="00E96BF0">
        <w:rPr>
          <w:rFonts w:ascii="宋体" w:eastAsia="宋体" w:hAnsi="宋体" w:cs="Times New Roman"/>
          <w:sz w:val="30"/>
          <w:szCs w:val="30"/>
        </w:rPr>
        <w:t>交割</w:t>
      </w:r>
      <w:r w:rsidR="00226C31" w:rsidRPr="00E96BF0">
        <w:rPr>
          <w:rFonts w:ascii="宋体" w:eastAsia="宋体" w:hAnsi="宋体" w:cs="Times New Roman" w:hint="eastAsia"/>
          <w:sz w:val="30"/>
          <w:szCs w:val="30"/>
        </w:rPr>
        <w:t>品质量规定、包装以及必备单证等</w:t>
      </w:r>
      <w:r w:rsidR="003D0F5F" w:rsidRPr="00E96BF0">
        <w:rPr>
          <w:rFonts w:ascii="宋体" w:eastAsia="宋体" w:hAnsi="宋体" w:cs="Times New Roman" w:hint="eastAsia"/>
          <w:sz w:val="30"/>
          <w:szCs w:val="30"/>
        </w:rPr>
        <w:t>交割</w:t>
      </w:r>
      <w:r w:rsidR="00226C31" w:rsidRPr="00E96BF0">
        <w:rPr>
          <w:rFonts w:ascii="宋体" w:eastAsia="宋体" w:hAnsi="宋体" w:cs="Times New Roman" w:hint="eastAsia"/>
          <w:sz w:val="30"/>
          <w:szCs w:val="30"/>
        </w:rPr>
        <w:t>内容</w:t>
      </w:r>
      <w:r w:rsidR="006F31CF" w:rsidRPr="00E96BF0">
        <w:rPr>
          <w:rFonts w:ascii="宋体" w:eastAsia="宋体" w:hAnsi="宋体" w:cs="Times New Roman"/>
          <w:sz w:val="30"/>
          <w:szCs w:val="30"/>
        </w:rPr>
        <w:t>并放置</w:t>
      </w:r>
      <w:r w:rsidR="003D0F5F" w:rsidRPr="00E96BF0">
        <w:rPr>
          <w:rFonts w:ascii="宋体" w:eastAsia="宋体" w:hAnsi="宋体" w:cs="Times New Roman" w:hint="eastAsia"/>
          <w:sz w:val="30"/>
          <w:szCs w:val="30"/>
        </w:rPr>
        <w:t>相应</w:t>
      </w:r>
      <w:r w:rsidR="006F31CF" w:rsidRPr="00E96BF0">
        <w:rPr>
          <w:rFonts w:ascii="宋体" w:eastAsia="宋体" w:hAnsi="宋体" w:cs="Times New Roman"/>
          <w:sz w:val="30"/>
          <w:szCs w:val="30"/>
        </w:rPr>
        <w:t>品种期货业务细则；</w:t>
      </w:r>
      <w:r w:rsidR="00226C31" w:rsidRPr="00E96BF0">
        <w:rPr>
          <w:rFonts w:ascii="宋体" w:eastAsia="宋体" w:hAnsi="宋体" w:cs="Times New Roman" w:hint="eastAsia"/>
          <w:b/>
          <w:sz w:val="30"/>
          <w:szCs w:val="30"/>
        </w:rPr>
        <w:t>并将</w:t>
      </w:r>
      <w:r w:rsidR="0087422C" w:rsidRPr="00E96BF0">
        <w:rPr>
          <w:rFonts w:ascii="宋体" w:eastAsia="宋体" w:hAnsi="宋体" w:cs="Times New Roman" w:hint="eastAsia"/>
          <w:b/>
          <w:sz w:val="30"/>
          <w:szCs w:val="30"/>
        </w:rPr>
        <w:t>业务规则</w:t>
      </w:r>
      <w:r w:rsidR="00226C31" w:rsidRPr="00E96BF0">
        <w:rPr>
          <w:rFonts w:ascii="宋体" w:eastAsia="宋体" w:hAnsi="宋体" w:cs="Times New Roman" w:hint="eastAsia"/>
          <w:b/>
          <w:sz w:val="30"/>
          <w:szCs w:val="30"/>
        </w:rPr>
        <w:t>名称修改为交割管理办法</w:t>
      </w:r>
      <w:r w:rsidR="00136759" w:rsidRPr="00E96BF0">
        <w:rPr>
          <w:rFonts w:ascii="宋体" w:eastAsia="宋体" w:hAnsi="宋体" w:cs="Times New Roman" w:hint="eastAsia"/>
          <w:b/>
          <w:sz w:val="30"/>
          <w:szCs w:val="30"/>
        </w:rPr>
        <w:t>；</w:t>
      </w:r>
      <w:r w:rsidR="00226C31" w:rsidRPr="00E96BF0">
        <w:rPr>
          <w:rFonts w:ascii="宋体" w:eastAsia="宋体" w:hAnsi="宋体" w:cs="Times New Roman" w:hint="eastAsia"/>
          <w:b/>
          <w:sz w:val="30"/>
          <w:szCs w:val="30"/>
        </w:rPr>
        <w:t>《上海期货交易所指定</w:t>
      </w:r>
      <w:r w:rsidR="00226C31" w:rsidRPr="00E96BF0">
        <w:rPr>
          <w:rFonts w:ascii="宋体" w:eastAsia="宋体" w:hAnsi="宋体" w:cs="Times New Roman"/>
          <w:b/>
          <w:sz w:val="30"/>
          <w:szCs w:val="30"/>
        </w:rPr>
        <w:t>交割</w:t>
      </w:r>
      <w:r w:rsidR="00226C31" w:rsidRPr="00E96BF0">
        <w:rPr>
          <w:rFonts w:ascii="宋体" w:eastAsia="宋体" w:hAnsi="宋体" w:cs="Times New Roman" w:hint="eastAsia"/>
          <w:b/>
          <w:sz w:val="30"/>
          <w:szCs w:val="30"/>
        </w:rPr>
        <w:t>仓</w:t>
      </w:r>
      <w:r w:rsidR="00226C31" w:rsidRPr="00E96BF0">
        <w:rPr>
          <w:rFonts w:ascii="宋体" w:eastAsia="宋体" w:hAnsi="宋体" w:cs="Times New Roman"/>
          <w:b/>
          <w:sz w:val="30"/>
          <w:szCs w:val="30"/>
        </w:rPr>
        <w:t>库管理办法</w:t>
      </w:r>
      <w:r w:rsidR="00226C31" w:rsidRPr="00E96BF0">
        <w:rPr>
          <w:rFonts w:ascii="宋体" w:eastAsia="宋体" w:hAnsi="宋体" w:cs="Times New Roman" w:hint="eastAsia"/>
          <w:b/>
          <w:sz w:val="30"/>
          <w:szCs w:val="30"/>
        </w:rPr>
        <w:t>》</w:t>
      </w:r>
      <w:r w:rsidR="006F31CF" w:rsidRPr="00E96BF0">
        <w:rPr>
          <w:rFonts w:ascii="宋体" w:eastAsia="宋体" w:hAnsi="宋体" w:cs="Times New Roman"/>
          <w:sz w:val="30"/>
          <w:szCs w:val="30"/>
        </w:rPr>
        <w:t>增加金库</w:t>
      </w:r>
      <w:r w:rsidR="00226C31" w:rsidRPr="00E96BF0">
        <w:rPr>
          <w:rFonts w:ascii="宋体" w:eastAsia="宋体" w:hAnsi="宋体" w:cs="Times New Roman" w:hint="eastAsia"/>
          <w:sz w:val="30"/>
          <w:szCs w:val="30"/>
        </w:rPr>
        <w:t>、油库日常管理业务</w:t>
      </w:r>
      <w:r w:rsidR="00830FF9" w:rsidRPr="00E96BF0">
        <w:rPr>
          <w:rFonts w:ascii="宋体" w:eastAsia="宋体" w:hAnsi="宋体" w:cs="Times New Roman" w:hint="eastAsia"/>
          <w:sz w:val="30"/>
          <w:szCs w:val="30"/>
        </w:rPr>
        <w:t>等</w:t>
      </w:r>
      <w:r w:rsidR="00226C31" w:rsidRPr="00E96BF0">
        <w:rPr>
          <w:rFonts w:ascii="宋体" w:eastAsia="宋体" w:hAnsi="宋体" w:cs="Times New Roman" w:hint="eastAsia"/>
          <w:sz w:val="30"/>
          <w:szCs w:val="30"/>
        </w:rPr>
        <w:t>内容，</w:t>
      </w:r>
      <w:r w:rsidR="00226C31" w:rsidRPr="00E96BF0">
        <w:rPr>
          <w:rFonts w:ascii="宋体" w:eastAsia="宋体" w:hAnsi="宋体" w:cs="Times New Roman" w:hint="eastAsia"/>
          <w:b/>
          <w:sz w:val="30"/>
          <w:szCs w:val="30"/>
        </w:rPr>
        <w:t>并将业务规则名称修改为交割库管理办法</w:t>
      </w:r>
      <w:r w:rsidR="006F31CF" w:rsidRPr="00E96BF0">
        <w:rPr>
          <w:rFonts w:ascii="宋体" w:eastAsia="宋体" w:hAnsi="宋体" w:cs="Times New Roman"/>
          <w:sz w:val="30"/>
          <w:szCs w:val="30"/>
        </w:rPr>
        <w:t>；</w:t>
      </w:r>
      <w:r w:rsidR="00DE3AA8" w:rsidRPr="00E96BF0">
        <w:rPr>
          <w:rFonts w:ascii="宋体" w:eastAsia="宋体" w:hAnsi="宋体" w:cs="Times New Roman" w:hint="eastAsia"/>
          <w:b/>
          <w:sz w:val="30"/>
          <w:szCs w:val="30"/>
        </w:rPr>
        <w:t>《上海期货交易所</w:t>
      </w:r>
      <w:r w:rsidR="00DE3AA8" w:rsidRPr="00E96BF0">
        <w:rPr>
          <w:rFonts w:ascii="宋体" w:eastAsia="宋体" w:hAnsi="宋体" w:cs="Times New Roman"/>
          <w:b/>
          <w:sz w:val="30"/>
          <w:szCs w:val="30"/>
        </w:rPr>
        <w:t>标准仓单管理办法</w:t>
      </w:r>
      <w:r w:rsidR="00DE3AA8" w:rsidRPr="00E96BF0">
        <w:rPr>
          <w:rFonts w:ascii="宋体" w:eastAsia="宋体" w:hAnsi="宋体" w:cs="Times New Roman" w:hint="eastAsia"/>
          <w:b/>
          <w:sz w:val="30"/>
          <w:szCs w:val="30"/>
        </w:rPr>
        <w:t>》</w:t>
      </w:r>
      <w:r w:rsidR="00DE3AA8" w:rsidRPr="00E96BF0">
        <w:rPr>
          <w:rFonts w:ascii="宋体" w:eastAsia="宋体" w:hAnsi="宋体" w:cs="Times New Roman" w:hint="eastAsia"/>
          <w:sz w:val="30"/>
          <w:szCs w:val="30"/>
        </w:rPr>
        <w:t>关于</w:t>
      </w:r>
      <w:r w:rsidR="006F31CF" w:rsidRPr="00E96BF0">
        <w:rPr>
          <w:rFonts w:ascii="宋体" w:eastAsia="宋体" w:hAnsi="宋体" w:cs="Times New Roman"/>
          <w:sz w:val="30"/>
          <w:szCs w:val="30"/>
        </w:rPr>
        <w:t>交割流程</w:t>
      </w:r>
      <w:r w:rsidR="00DE3AA8" w:rsidRPr="00E96BF0">
        <w:rPr>
          <w:rFonts w:ascii="宋体" w:eastAsia="宋体" w:hAnsi="宋体" w:cs="Times New Roman" w:hint="eastAsia"/>
          <w:sz w:val="30"/>
          <w:szCs w:val="30"/>
        </w:rPr>
        <w:t>以及</w:t>
      </w:r>
      <w:r w:rsidR="00DE3AA8" w:rsidRPr="00E96BF0">
        <w:rPr>
          <w:rFonts w:ascii="宋体" w:eastAsia="宋体" w:hAnsi="宋体" w:cs="Times New Roman"/>
          <w:sz w:val="30"/>
          <w:szCs w:val="30"/>
        </w:rPr>
        <w:t>期转现</w:t>
      </w:r>
      <w:r w:rsidR="0087422C" w:rsidRPr="00E96BF0">
        <w:rPr>
          <w:rFonts w:ascii="宋体" w:eastAsia="宋体" w:hAnsi="宋体" w:cs="Times New Roman" w:hint="eastAsia"/>
          <w:sz w:val="30"/>
          <w:szCs w:val="30"/>
        </w:rPr>
        <w:t>等</w:t>
      </w:r>
      <w:r w:rsidR="00DE3AA8" w:rsidRPr="00E96BF0">
        <w:rPr>
          <w:rFonts w:ascii="宋体" w:eastAsia="宋体" w:hAnsi="宋体" w:cs="Times New Roman" w:hint="eastAsia"/>
          <w:sz w:val="30"/>
          <w:szCs w:val="30"/>
        </w:rPr>
        <w:t>规定与</w:t>
      </w:r>
      <w:r w:rsidR="003D0F5F" w:rsidRPr="00E96BF0">
        <w:rPr>
          <w:rFonts w:ascii="宋体" w:eastAsia="宋体" w:hAnsi="宋体" w:cs="Times New Roman" w:hint="eastAsia"/>
          <w:b/>
          <w:sz w:val="30"/>
          <w:szCs w:val="30"/>
        </w:rPr>
        <w:t>《上海期货交易所</w:t>
      </w:r>
      <w:r w:rsidR="006F31CF" w:rsidRPr="00E96BF0">
        <w:rPr>
          <w:rFonts w:ascii="宋体" w:eastAsia="宋体" w:hAnsi="宋体" w:cs="Times New Roman"/>
          <w:b/>
          <w:sz w:val="30"/>
          <w:szCs w:val="30"/>
        </w:rPr>
        <w:t>交割管理办法</w:t>
      </w:r>
      <w:r w:rsidR="003D0F5F" w:rsidRPr="00E96BF0">
        <w:rPr>
          <w:rFonts w:ascii="宋体" w:eastAsia="宋体" w:hAnsi="宋体" w:cs="Times New Roman" w:hint="eastAsia"/>
          <w:b/>
          <w:sz w:val="30"/>
          <w:szCs w:val="30"/>
        </w:rPr>
        <w:t>》</w:t>
      </w:r>
      <w:r w:rsidR="006F31CF" w:rsidRPr="00E96BF0">
        <w:rPr>
          <w:rFonts w:ascii="宋体" w:eastAsia="宋体" w:hAnsi="宋体" w:cs="Times New Roman"/>
          <w:sz w:val="30"/>
          <w:szCs w:val="30"/>
        </w:rPr>
        <w:t>中</w:t>
      </w:r>
      <w:r w:rsidR="006101BB" w:rsidRPr="00E96BF0">
        <w:rPr>
          <w:rFonts w:ascii="宋体" w:eastAsia="宋体" w:hAnsi="宋体" w:cs="Times New Roman" w:hint="eastAsia"/>
          <w:sz w:val="30"/>
          <w:szCs w:val="30"/>
        </w:rPr>
        <w:t>相关</w:t>
      </w:r>
      <w:r w:rsidR="00DE3AA8" w:rsidRPr="00E96BF0">
        <w:rPr>
          <w:rFonts w:ascii="宋体" w:eastAsia="宋体" w:hAnsi="宋体" w:cs="Times New Roman" w:hint="eastAsia"/>
          <w:sz w:val="30"/>
          <w:szCs w:val="30"/>
        </w:rPr>
        <w:t>内容重复，</w:t>
      </w:r>
      <w:r w:rsidR="006D3289" w:rsidRPr="00E96BF0">
        <w:rPr>
          <w:rFonts w:ascii="宋体" w:eastAsia="宋体" w:hAnsi="宋体" w:cs="Times New Roman" w:hint="eastAsia"/>
          <w:sz w:val="30"/>
          <w:szCs w:val="30"/>
        </w:rPr>
        <w:t>因此</w:t>
      </w:r>
      <w:r w:rsidR="00DE3AA8" w:rsidRPr="00E96BF0">
        <w:rPr>
          <w:rFonts w:ascii="宋体" w:eastAsia="宋体" w:hAnsi="宋体" w:cs="Times New Roman" w:hint="eastAsia"/>
          <w:sz w:val="30"/>
          <w:szCs w:val="30"/>
        </w:rPr>
        <w:t>删除</w:t>
      </w:r>
      <w:r w:rsidR="00136759" w:rsidRPr="00E96BF0">
        <w:rPr>
          <w:rFonts w:ascii="宋体" w:eastAsia="宋体" w:hAnsi="宋体" w:cs="Times New Roman" w:hint="eastAsia"/>
          <w:sz w:val="30"/>
          <w:szCs w:val="30"/>
        </w:rPr>
        <w:t>；</w:t>
      </w:r>
      <w:r w:rsidR="006A0737" w:rsidRPr="00E96BF0">
        <w:rPr>
          <w:rFonts w:ascii="宋体" w:eastAsia="宋体" w:hAnsi="宋体" w:cs="Times New Roman" w:hint="eastAsia"/>
          <w:b/>
          <w:sz w:val="30"/>
          <w:szCs w:val="30"/>
        </w:rPr>
        <w:t>《上海期货交易所漂白硫酸盐针叶木浆</w:t>
      </w:r>
      <w:r w:rsidR="006A0737" w:rsidRPr="00E96BF0">
        <w:rPr>
          <w:rFonts w:ascii="宋体" w:eastAsia="宋体" w:hAnsi="宋体" w:cs="Times New Roman"/>
          <w:b/>
          <w:sz w:val="30"/>
          <w:szCs w:val="30"/>
        </w:rPr>
        <w:t>厂库</w:t>
      </w:r>
      <w:r w:rsidR="006A0737" w:rsidRPr="00E96BF0">
        <w:rPr>
          <w:rFonts w:ascii="宋体" w:eastAsia="宋体" w:hAnsi="宋体" w:cs="Times New Roman" w:hint="eastAsia"/>
          <w:b/>
          <w:sz w:val="30"/>
          <w:szCs w:val="30"/>
        </w:rPr>
        <w:t>交割</w:t>
      </w:r>
      <w:r w:rsidR="006A0737" w:rsidRPr="00E96BF0">
        <w:rPr>
          <w:rFonts w:ascii="宋体" w:eastAsia="宋体" w:hAnsi="宋体" w:cs="Times New Roman"/>
          <w:b/>
          <w:sz w:val="30"/>
          <w:szCs w:val="30"/>
        </w:rPr>
        <w:t>办法</w:t>
      </w:r>
      <w:r w:rsidR="006A0737" w:rsidRPr="00E96BF0">
        <w:rPr>
          <w:rFonts w:ascii="宋体" w:eastAsia="宋体" w:hAnsi="宋体" w:cs="Times New Roman" w:hint="eastAsia"/>
          <w:b/>
          <w:sz w:val="30"/>
          <w:szCs w:val="30"/>
        </w:rPr>
        <w:t>（试行）》</w:t>
      </w:r>
      <w:r w:rsidR="003D0F5F" w:rsidRPr="00E96BF0">
        <w:rPr>
          <w:rFonts w:ascii="宋体" w:eastAsia="宋体" w:hAnsi="宋体" w:cs="Times New Roman" w:hint="eastAsia"/>
          <w:b/>
          <w:sz w:val="30"/>
          <w:szCs w:val="30"/>
        </w:rPr>
        <w:t>拟</w:t>
      </w:r>
      <w:r w:rsidR="006F31CF" w:rsidRPr="00E96BF0">
        <w:rPr>
          <w:rFonts w:ascii="宋体" w:eastAsia="宋体" w:hAnsi="宋体" w:cs="Times New Roman"/>
          <w:b/>
          <w:sz w:val="30"/>
          <w:szCs w:val="30"/>
        </w:rPr>
        <w:t>修订为</w:t>
      </w:r>
      <w:r w:rsidR="006A0737" w:rsidRPr="00E96BF0">
        <w:rPr>
          <w:rFonts w:ascii="宋体" w:eastAsia="宋体" w:hAnsi="宋体" w:cs="Times New Roman" w:hint="eastAsia"/>
          <w:b/>
          <w:sz w:val="30"/>
          <w:szCs w:val="30"/>
        </w:rPr>
        <w:t>《上海期货交易所</w:t>
      </w:r>
      <w:r w:rsidR="006F31CF" w:rsidRPr="00E96BF0">
        <w:rPr>
          <w:rFonts w:ascii="宋体" w:eastAsia="宋体" w:hAnsi="宋体" w:cs="Times New Roman"/>
          <w:b/>
          <w:sz w:val="30"/>
          <w:szCs w:val="30"/>
        </w:rPr>
        <w:t>厂库交割管理办法</w:t>
      </w:r>
      <w:r w:rsidR="006A0737" w:rsidRPr="00E96BF0">
        <w:rPr>
          <w:rFonts w:ascii="宋体" w:eastAsia="宋体" w:hAnsi="宋体" w:cs="Times New Roman" w:hint="eastAsia"/>
          <w:b/>
          <w:sz w:val="30"/>
          <w:szCs w:val="30"/>
        </w:rPr>
        <w:t>》</w:t>
      </w:r>
      <w:r w:rsidR="006F31CF" w:rsidRPr="00E96BF0">
        <w:rPr>
          <w:rFonts w:ascii="宋体" w:eastAsia="宋体" w:hAnsi="宋体" w:cs="Times New Roman"/>
          <w:sz w:val="30"/>
          <w:szCs w:val="30"/>
        </w:rPr>
        <w:t>，</w:t>
      </w:r>
      <w:r w:rsidR="003D0F5F" w:rsidRPr="00E96BF0">
        <w:rPr>
          <w:rFonts w:ascii="宋体" w:eastAsia="宋体" w:hAnsi="宋体" w:cs="Times New Roman" w:hint="eastAsia"/>
          <w:sz w:val="30"/>
          <w:szCs w:val="30"/>
        </w:rPr>
        <w:t>适用于所有</w:t>
      </w:r>
      <w:r w:rsidR="006D3289" w:rsidRPr="00E96BF0">
        <w:rPr>
          <w:rFonts w:ascii="宋体" w:eastAsia="宋体" w:hAnsi="宋体" w:cs="Times New Roman" w:hint="eastAsia"/>
          <w:sz w:val="30"/>
          <w:szCs w:val="30"/>
        </w:rPr>
        <w:t>实行厂</w:t>
      </w:r>
      <w:r w:rsidR="003D0F5F" w:rsidRPr="00E96BF0">
        <w:rPr>
          <w:rFonts w:ascii="宋体" w:eastAsia="宋体" w:hAnsi="宋体" w:cs="Times New Roman" w:hint="eastAsia"/>
          <w:sz w:val="30"/>
          <w:szCs w:val="30"/>
        </w:rPr>
        <w:t>库交割的品种，并</w:t>
      </w:r>
      <w:r w:rsidR="006A0737" w:rsidRPr="00E96BF0">
        <w:rPr>
          <w:rFonts w:ascii="宋体" w:eastAsia="宋体" w:hAnsi="宋体" w:cs="Times New Roman" w:hint="eastAsia"/>
          <w:sz w:val="30"/>
          <w:szCs w:val="30"/>
        </w:rPr>
        <w:t>删除管理办法中</w:t>
      </w:r>
      <w:r w:rsidR="00136759" w:rsidRPr="00E96BF0">
        <w:rPr>
          <w:rFonts w:ascii="宋体" w:eastAsia="宋体" w:hAnsi="宋体" w:cs="Times New Roman" w:hint="eastAsia"/>
          <w:sz w:val="30"/>
          <w:szCs w:val="30"/>
        </w:rPr>
        <w:t>漂白硫酸盐针叶木浆</w:t>
      </w:r>
      <w:r w:rsidR="006F31CF" w:rsidRPr="00E96BF0">
        <w:rPr>
          <w:rFonts w:ascii="宋体" w:eastAsia="宋体" w:hAnsi="宋体" w:cs="Times New Roman"/>
          <w:sz w:val="30"/>
          <w:szCs w:val="30"/>
        </w:rPr>
        <w:t>品种</w:t>
      </w:r>
      <w:r w:rsidR="006A0737" w:rsidRPr="00E96BF0">
        <w:rPr>
          <w:rFonts w:ascii="宋体" w:eastAsia="宋体" w:hAnsi="宋体" w:cs="Times New Roman" w:hint="eastAsia"/>
          <w:sz w:val="30"/>
          <w:szCs w:val="30"/>
        </w:rPr>
        <w:t>厂库</w:t>
      </w:r>
      <w:r w:rsidR="00D76D00" w:rsidRPr="00E96BF0">
        <w:rPr>
          <w:rFonts w:ascii="宋体" w:eastAsia="宋体" w:hAnsi="宋体" w:cs="Times New Roman" w:hint="eastAsia"/>
          <w:sz w:val="30"/>
          <w:szCs w:val="30"/>
        </w:rPr>
        <w:t>标准</w:t>
      </w:r>
      <w:r w:rsidR="006A0737" w:rsidRPr="00E96BF0">
        <w:rPr>
          <w:rFonts w:ascii="宋体" w:eastAsia="宋体" w:hAnsi="宋体" w:cs="Times New Roman" w:hint="eastAsia"/>
          <w:sz w:val="30"/>
          <w:szCs w:val="30"/>
        </w:rPr>
        <w:t>仓单申请签发的预报内容、厂库</w:t>
      </w:r>
      <w:r w:rsidR="00D76D00" w:rsidRPr="00E96BF0">
        <w:rPr>
          <w:rFonts w:ascii="宋体" w:eastAsia="宋体" w:hAnsi="宋体" w:cs="Times New Roman" w:hint="eastAsia"/>
          <w:sz w:val="30"/>
          <w:szCs w:val="30"/>
        </w:rPr>
        <w:t>标准</w:t>
      </w:r>
      <w:r w:rsidR="006A0737" w:rsidRPr="00E96BF0">
        <w:rPr>
          <w:rFonts w:ascii="宋体" w:eastAsia="宋体" w:hAnsi="宋体" w:cs="Times New Roman" w:hint="eastAsia"/>
          <w:sz w:val="30"/>
          <w:szCs w:val="30"/>
        </w:rPr>
        <w:t>仓单有效期、溢短结算、提货申请、厂库发货以及违约处置等</w:t>
      </w:r>
      <w:r w:rsidR="00326E9C" w:rsidRPr="00E96BF0">
        <w:rPr>
          <w:rFonts w:ascii="宋体" w:eastAsia="宋体" w:hAnsi="宋体" w:cs="Times New Roman" w:hint="eastAsia"/>
          <w:sz w:val="30"/>
          <w:szCs w:val="30"/>
        </w:rPr>
        <w:t>个性化</w:t>
      </w:r>
      <w:r w:rsidR="006A0737" w:rsidRPr="00E96BF0">
        <w:rPr>
          <w:rFonts w:ascii="宋体" w:eastAsia="宋体" w:hAnsi="宋体" w:cs="Times New Roman" w:hint="eastAsia"/>
          <w:sz w:val="30"/>
          <w:szCs w:val="30"/>
        </w:rPr>
        <w:t>内容，</w:t>
      </w:r>
      <w:r w:rsidR="006F31CF" w:rsidRPr="00E96BF0">
        <w:rPr>
          <w:rFonts w:ascii="宋体" w:eastAsia="宋体" w:hAnsi="宋体" w:cs="Times New Roman"/>
          <w:sz w:val="30"/>
          <w:szCs w:val="30"/>
        </w:rPr>
        <w:t>放置</w:t>
      </w:r>
      <w:r w:rsidR="0087422C" w:rsidRPr="00E96BF0">
        <w:rPr>
          <w:rFonts w:ascii="宋体" w:eastAsia="宋体" w:hAnsi="宋体" w:cs="Times New Roman" w:hint="eastAsia"/>
          <w:sz w:val="30"/>
          <w:szCs w:val="30"/>
        </w:rPr>
        <w:t>漂白硫酸盐针叶木浆</w:t>
      </w:r>
      <w:r w:rsidR="006F31CF" w:rsidRPr="00E96BF0">
        <w:rPr>
          <w:rFonts w:ascii="宋体" w:eastAsia="宋体" w:hAnsi="宋体" w:cs="Times New Roman"/>
          <w:sz w:val="30"/>
          <w:szCs w:val="30"/>
        </w:rPr>
        <w:t>品种期货业务细则。</w:t>
      </w:r>
    </w:p>
    <w:p w14:paraId="50DB6EAE" w14:textId="0AFB9AFC" w:rsidR="009E019D" w:rsidRPr="00E96BF0" w:rsidRDefault="006A0737" w:rsidP="00B57784">
      <w:pPr>
        <w:spacing w:line="560" w:lineRule="exact"/>
        <w:ind w:firstLineChars="200" w:firstLine="602"/>
        <w:rPr>
          <w:rFonts w:ascii="宋体" w:eastAsia="宋体" w:hAnsi="宋体" w:cs="Times New Roman"/>
          <w:b/>
          <w:sz w:val="30"/>
          <w:szCs w:val="30"/>
        </w:rPr>
      </w:pPr>
      <w:r w:rsidRPr="00E96BF0">
        <w:rPr>
          <w:rFonts w:ascii="宋体" w:eastAsia="宋体" w:hAnsi="宋体" w:cs="Times New Roman" w:hint="eastAsia"/>
          <w:b/>
          <w:sz w:val="30"/>
          <w:szCs w:val="30"/>
        </w:rPr>
        <w:t>与此同时，因第二层级的业务规则名称统一为管理办法，指定交割仓库的表述修订为交割库，仓单</w:t>
      </w:r>
      <w:r w:rsidR="00295425" w:rsidRPr="00E96BF0">
        <w:rPr>
          <w:rFonts w:ascii="宋体" w:eastAsia="宋体" w:hAnsi="宋体" w:cs="Times New Roman" w:hint="eastAsia"/>
          <w:b/>
          <w:sz w:val="30"/>
          <w:szCs w:val="30"/>
        </w:rPr>
        <w:t>的表述</w:t>
      </w:r>
      <w:r w:rsidR="0082406D" w:rsidRPr="00E96BF0">
        <w:rPr>
          <w:rFonts w:ascii="宋体" w:eastAsia="宋体" w:hAnsi="宋体" w:cs="Times New Roman" w:hint="eastAsia"/>
          <w:b/>
          <w:sz w:val="30"/>
          <w:szCs w:val="30"/>
        </w:rPr>
        <w:t>统一</w:t>
      </w:r>
      <w:r w:rsidRPr="00E96BF0">
        <w:rPr>
          <w:rFonts w:ascii="宋体" w:eastAsia="宋体" w:hAnsi="宋体" w:cs="Times New Roman" w:hint="eastAsia"/>
          <w:b/>
          <w:sz w:val="30"/>
          <w:szCs w:val="30"/>
        </w:rPr>
        <w:t>为标准仓单，</w:t>
      </w:r>
      <w:r w:rsidR="00B22C2C" w:rsidRPr="00E96BF0">
        <w:rPr>
          <w:rFonts w:ascii="宋体" w:eastAsia="宋体" w:hAnsi="宋体" w:cs="Times New Roman" w:hint="eastAsia"/>
          <w:b/>
          <w:sz w:val="30"/>
          <w:szCs w:val="30"/>
        </w:rPr>
        <w:t>溢短或者实物溢短的表述统一为溢短，</w:t>
      </w:r>
      <w:r w:rsidR="00476AAA" w:rsidRPr="00E96BF0">
        <w:rPr>
          <w:rFonts w:ascii="宋体" w:eastAsia="宋体" w:hAnsi="宋体" w:cs="Times New Roman" w:hint="eastAsia"/>
          <w:b/>
          <w:sz w:val="30"/>
          <w:szCs w:val="30"/>
        </w:rPr>
        <w:t>指定质量检验机构、指定的质量监督检验机构</w:t>
      </w:r>
      <w:r w:rsidR="0082406D" w:rsidRPr="00E96BF0">
        <w:rPr>
          <w:rFonts w:ascii="宋体" w:eastAsia="宋体" w:hAnsi="宋体" w:cs="Times New Roman" w:hint="eastAsia"/>
          <w:b/>
          <w:sz w:val="30"/>
          <w:szCs w:val="30"/>
        </w:rPr>
        <w:t>的表述</w:t>
      </w:r>
      <w:r w:rsidR="00476AAA" w:rsidRPr="00E96BF0">
        <w:rPr>
          <w:rFonts w:ascii="宋体" w:eastAsia="宋体" w:hAnsi="宋体" w:cs="Times New Roman" w:hint="eastAsia"/>
          <w:b/>
          <w:sz w:val="30"/>
          <w:szCs w:val="30"/>
        </w:rPr>
        <w:t>统一为指定检验机构，</w:t>
      </w:r>
      <w:r w:rsidRPr="00E96BF0">
        <w:rPr>
          <w:rFonts w:ascii="宋体" w:eastAsia="宋体" w:hAnsi="宋体" w:cs="Times New Roman" w:hint="eastAsia"/>
          <w:b/>
          <w:sz w:val="30"/>
          <w:szCs w:val="30"/>
        </w:rPr>
        <w:t>相应修订《上海期货交易所会员管理办法》《上海期货交易所信息管理办法》</w:t>
      </w:r>
      <w:r w:rsidRPr="00E96BF0">
        <w:rPr>
          <w:rFonts w:ascii="宋体" w:eastAsia="宋体" w:hAnsi="宋体" w:cs="Times New Roman" w:hint="eastAsia"/>
          <w:b/>
          <w:sz w:val="30"/>
          <w:szCs w:val="30"/>
        </w:rPr>
        <w:lastRenderedPageBreak/>
        <w:t>《上海期货交易所违规处理办法》《上海期货交易所指定存管银行管理办法》</w:t>
      </w:r>
      <w:r w:rsidR="004836DF" w:rsidRPr="00E96BF0">
        <w:rPr>
          <w:rFonts w:ascii="宋体" w:eastAsia="宋体" w:hAnsi="宋体" w:cs="Times New Roman" w:hint="eastAsia"/>
          <w:b/>
          <w:sz w:val="30"/>
          <w:szCs w:val="30"/>
        </w:rPr>
        <w:t>《上海期货交易所集团交割业务管理办法》</w:t>
      </w:r>
      <w:r w:rsidR="004836DF" w:rsidRPr="00E96BF0">
        <w:rPr>
          <w:rFonts w:ascii="宋体" w:eastAsia="宋体" w:hAnsi="宋体" w:cs="Times New Roman"/>
          <w:b/>
          <w:sz w:val="30"/>
          <w:szCs w:val="30"/>
        </w:rPr>
        <w:t>5</w:t>
      </w:r>
      <w:r w:rsidRPr="00E96BF0">
        <w:rPr>
          <w:rFonts w:ascii="宋体" w:eastAsia="宋体" w:hAnsi="宋体" w:cs="Times New Roman" w:hint="eastAsia"/>
          <w:b/>
          <w:sz w:val="30"/>
          <w:szCs w:val="30"/>
        </w:rPr>
        <w:t>项管理办法、已上市的除丁二烯橡胶期货合约外其他1</w:t>
      </w:r>
      <w:r w:rsidRPr="00E96BF0">
        <w:rPr>
          <w:rFonts w:ascii="宋体" w:eastAsia="宋体" w:hAnsi="宋体" w:cs="Times New Roman"/>
          <w:b/>
          <w:sz w:val="30"/>
          <w:szCs w:val="30"/>
        </w:rPr>
        <w:t>7</w:t>
      </w:r>
      <w:r w:rsidR="00785FA8" w:rsidRPr="00E96BF0">
        <w:rPr>
          <w:rFonts w:ascii="宋体" w:eastAsia="宋体" w:hAnsi="宋体" w:cs="Times New Roman" w:hint="eastAsia"/>
          <w:b/>
          <w:sz w:val="30"/>
          <w:szCs w:val="30"/>
        </w:rPr>
        <w:t>项</w:t>
      </w:r>
      <w:r w:rsidRPr="00E96BF0">
        <w:rPr>
          <w:rFonts w:ascii="宋体" w:eastAsia="宋体" w:hAnsi="宋体" w:cs="Times New Roman" w:hint="eastAsia"/>
          <w:b/>
          <w:sz w:val="30"/>
          <w:szCs w:val="30"/>
        </w:rPr>
        <w:t>品种期货合约</w:t>
      </w:r>
      <w:r w:rsidR="004347E6" w:rsidRPr="00E96BF0">
        <w:rPr>
          <w:rFonts w:ascii="宋体" w:eastAsia="宋体" w:hAnsi="宋体" w:cs="Times New Roman" w:hint="eastAsia"/>
          <w:b/>
          <w:sz w:val="30"/>
          <w:szCs w:val="30"/>
        </w:rPr>
        <w:t>中相关表述</w:t>
      </w:r>
      <w:r w:rsidRPr="00E96BF0">
        <w:rPr>
          <w:rFonts w:ascii="宋体" w:eastAsia="宋体" w:hAnsi="宋体" w:cs="Times New Roman" w:hint="eastAsia"/>
          <w:b/>
          <w:sz w:val="30"/>
          <w:szCs w:val="30"/>
        </w:rPr>
        <w:t>。</w:t>
      </w:r>
    </w:p>
    <w:p w14:paraId="0D31E766" w14:textId="0280C545" w:rsidR="0090250E" w:rsidRPr="00E96BF0" w:rsidRDefault="006446D4" w:rsidP="005C1336">
      <w:pPr>
        <w:spacing w:line="560" w:lineRule="exact"/>
        <w:ind w:firstLineChars="300" w:firstLine="904"/>
        <w:rPr>
          <w:rFonts w:ascii="宋体" w:eastAsia="宋体" w:hAnsi="宋体" w:cs="Times New Roman"/>
          <w:sz w:val="30"/>
          <w:szCs w:val="30"/>
        </w:rPr>
      </w:pPr>
      <w:r w:rsidRPr="00E96BF0">
        <w:rPr>
          <w:rFonts w:ascii="宋体" w:eastAsia="宋体" w:hAnsi="宋体" w:cs="Times New Roman" w:hint="eastAsia"/>
          <w:b/>
          <w:sz w:val="30"/>
          <w:szCs w:val="30"/>
        </w:rPr>
        <w:t>3</w:t>
      </w:r>
      <w:r w:rsidRPr="00E96BF0">
        <w:rPr>
          <w:rFonts w:ascii="宋体" w:eastAsia="宋体" w:hAnsi="宋体" w:cs="Times New Roman"/>
          <w:b/>
          <w:sz w:val="30"/>
          <w:szCs w:val="30"/>
        </w:rPr>
        <w:t>.</w:t>
      </w:r>
      <w:r w:rsidR="006F31CF" w:rsidRPr="00E96BF0">
        <w:rPr>
          <w:rFonts w:ascii="宋体" w:eastAsia="宋体" w:hAnsi="宋体" w:cs="Times New Roman"/>
          <w:b/>
          <w:sz w:val="30"/>
          <w:szCs w:val="30"/>
        </w:rPr>
        <w:t>制定目前已经上市</w:t>
      </w:r>
      <w:r w:rsidR="009E019D" w:rsidRPr="00E96BF0">
        <w:rPr>
          <w:rFonts w:ascii="宋体" w:eastAsia="宋体" w:hAnsi="宋体" w:cs="Times New Roman" w:hint="eastAsia"/>
          <w:b/>
          <w:sz w:val="30"/>
          <w:szCs w:val="30"/>
        </w:rPr>
        <w:t>的</w:t>
      </w:r>
      <w:r w:rsidR="00AD210D" w:rsidRPr="00E96BF0">
        <w:rPr>
          <w:rFonts w:ascii="宋体" w:eastAsia="宋体" w:hAnsi="宋体" w:cs="Times New Roman"/>
          <w:b/>
          <w:sz w:val="30"/>
          <w:szCs w:val="30"/>
        </w:rPr>
        <w:t>18</w:t>
      </w:r>
      <w:r w:rsidR="00785FA8" w:rsidRPr="00E96BF0">
        <w:rPr>
          <w:rFonts w:ascii="宋体" w:eastAsia="宋体" w:hAnsi="宋体" w:cs="Times New Roman" w:hint="eastAsia"/>
          <w:b/>
          <w:sz w:val="30"/>
          <w:szCs w:val="30"/>
        </w:rPr>
        <w:t>项</w:t>
      </w:r>
      <w:r w:rsidR="009E019D" w:rsidRPr="00E96BF0">
        <w:rPr>
          <w:rFonts w:ascii="宋体" w:eastAsia="宋体" w:hAnsi="宋体" w:cs="Times New Roman"/>
          <w:b/>
          <w:sz w:val="30"/>
          <w:szCs w:val="30"/>
        </w:rPr>
        <w:t>期货品种</w:t>
      </w:r>
      <w:r w:rsidR="006F31CF" w:rsidRPr="00E96BF0">
        <w:rPr>
          <w:rFonts w:ascii="宋体" w:eastAsia="宋体" w:hAnsi="宋体" w:cs="Times New Roman"/>
          <w:b/>
          <w:sz w:val="30"/>
          <w:szCs w:val="30"/>
        </w:rPr>
        <w:t>业务细则。</w:t>
      </w:r>
      <w:r w:rsidR="00E947FB" w:rsidRPr="00E96BF0">
        <w:rPr>
          <w:rFonts w:ascii="宋体" w:eastAsia="宋体" w:hAnsi="宋体" w:cs="Times New Roman" w:hint="eastAsia"/>
          <w:sz w:val="30"/>
          <w:szCs w:val="30"/>
        </w:rPr>
        <w:t>1</w:t>
      </w:r>
      <w:r w:rsidR="00E947FB" w:rsidRPr="00E96BF0">
        <w:rPr>
          <w:rFonts w:ascii="宋体" w:eastAsia="宋体" w:hAnsi="宋体" w:cs="Times New Roman"/>
          <w:sz w:val="30"/>
          <w:szCs w:val="30"/>
        </w:rPr>
        <w:t>8</w:t>
      </w:r>
      <w:r w:rsidR="00785FA8" w:rsidRPr="00E96BF0">
        <w:rPr>
          <w:rFonts w:ascii="宋体" w:eastAsia="宋体" w:hAnsi="宋体" w:cs="Times New Roman" w:hint="eastAsia"/>
          <w:sz w:val="30"/>
          <w:szCs w:val="30"/>
        </w:rPr>
        <w:t>项</w:t>
      </w:r>
      <w:r w:rsidR="006D3289" w:rsidRPr="00E96BF0">
        <w:rPr>
          <w:rFonts w:ascii="宋体" w:eastAsia="宋体" w:hAnsi="宋体" w:cs="Times New Roman" w:hint="eastAsia"/>
          <w:sz w:val="30"/>
          <w:szCs w:val="30"/>
        </w:rPr>
        <w:t>期货</w:t>
      </w:r>
      <w:r w:rsidR="009E019D" w:rsidRPr="00E96BF0">
        <w:rPr>
          <w:rFonts w:ascii="宋体" w:eastAsia="宋体" w:hAnsi="宋体" w:cs="Times New Roman" w:hint="eastAsia"/>
          <w:sz w:val="30"/>
          <w:szCs w:val="30"/>
        </w:rPr>
        <w:t>品种业务细则由</w:t>
      </w:r>
      <w:r w:rsidR="006F31CF" w:rsidRPr="00E96BF0">
        <w:rPr>
          <w:rFonts w:ascii="宋体" w:eastAsia="宋体" w:hAnsi="宋体" w:cs="Times New Roman"/>
          <w:sz w:val="30"/>
          <w:szCs w:val="30"/>
        </w:rPr>
        <w:t>总则、</w:t>
      </w:r>
      <w:r w:rsidR="0090250E" w:rsidRPr="00E96BF0">
        <w:rPr>
          <w:rFonts w:ascii="宋体" w:eastAsia="宋体" w:hAnsi="宋体" w:cs="Times New Roman"/>
          <w:sz w:val="30"/>
          <w:szCs w:val="30"/>
        </w:rPr>
        <w:t>交易业务、交割业务、风险管理和附则</w:t>
      </w:r>
      <w:r w:rsidR="00464582" w:rsidRPr="00E96BF0">
        <w:rPr>
          <w:rFonts w:ascii="宋体" w:eastAsia="宋体" w:hAnsi="宋体" w:cs="Times New Roman" w:hint="eastAsia"/>
          <w:sz w:val="30"/>
          <w:szCs w:val="30"/>
        </w:rPr>
        <w:t>五</w:t>
      </w:r>
      <w:r w:rsidR="009E019D" w:rsidRPr="00E96BF0">
        <w:rPr>
          <w:rFonts w:ascii="宋体" w:eastAsia="宋体" w:hAnsi="宋体" w:cs="Times New Roman" w:hint="eastAsia"/>
          <w:sz w:val="30"/>
          <w:szCs w:val="30"/>
        </w:rPr>
        <w:t>个章节组成。</w:t>
      </w:r>
      <w:r w:rsidR="0090250E" w:rsidRPr="00E96BF0">
        <w:rPr>
          <w:rFonts w:ascii="宋体" w:eastAsia="宋体" w:hAnsi="宋体" w:cs="Times New Roman"/>
          <w:sz w:val="30"/>
          <w:szCs w:val="30"/>
        </w:rPr>
        <w:t>其中</w:t>
      </w:r>
      <w:r w:rsidR="00464582" w:rsidRPr="00E96BF0">
        <w:rPr>
          <w:rFonts w:ascii="宋体" w:eastAsia="宋体" w:hAnsi="宋体" w:cs="Times New Roman"/>
          <w:b/>
          <w:sz w:val="30"/>
          <w:szCs w:val="30"/>
        </w:rPr>
        <w:t>总则</w:t>
      </w:r>
      <w:r w:rsidR="00464582" w:rsidRPr="00E96BF0">
        <w:rPr>
          <w:rFonts w:ascii="宋体" w:eastAsia="宋体" w:hAnsi="宋体" w:cs="Times New Roman" w:hint="eastAsia"/>
          <w:b/>
          <w:sz w:val="30"/>
          <w:szCs w:val="30"/>
        </w:rPr>
        <w:t>章节的内容</w:t>
      </w:r>
      <w:r w:rsidR="00464582" w:rsidRPr="00E96BF0">
        <w:rPr>
          <w:rFonts w:ascii="宋体" w:eastAsia="宋体" w:hAnsi="宋体" w:cs="Times New Roman" w:hint="eastAsia"/>
          <w:sz w:val="30"/>
          <w:szCs w:val="30"/>
        </w:rPr>
        <w:t>包括制定目的和适用范围；</w:t>
      </w:r>
      <w:r w:rsidR="0090250E" w:rsidRPr="00E96BF0">
        <w:rPr>
          <w:rFonts w:ascii="宋体" w:eastAsia="宋体" w:hAnsi="宋体" w:cs="Times New Roman"/>
          <w:b/>
          <w:sz w:val="30"/>
          <w:szCs w:val="30"/>
        </w:rPr>
        <w:t>交易业务</w:t>
      </w:r>
      <w:r w:rsidR="009E019D" w:rsidRPr="00E96BF0">
        <w:rPr>
          <w:rFonts w:ascii="宋体" w:eastAsia="宋体" w:hAnsi="宋体" w:cs="Times New Roman" w:hint="eastAsia"/>
          <w:b/>
          <w:sz w:val="30"/>
          <w:szCs w:val="30"/>
        </w:rPr>
        <w:t>章节的内容</w:t>
      </w:r>
      <w:r w:rsidR="009E019D" w:rsidRPr="00E96BF0">
        <w:rPr>
          <w:rFonts w:ascii="宋体" w:eastAsia="宋体" w:hAnsi="宋体" w:cs="Times New Roman" w:hint="eastAsia"/>
          <w:sz w:val="30"/>
          <w:szCs w:val="30"/>
        </w:rPr>
        <w:t>包括合约表中交易品种、交易单位</w:t>
      </w:r>
      <w:r w:rsidR="0090250E" w:rsidRPr="00E96BF0">
        <w:rPr>
          <w:rFonts w:ascii="宋体" w:eastAsia="宋体" w:hAnsi="宋体" w:cs="Times New Roman"/>
          <w:sz w:val="30"/>
          <w:szCs w:val="30"/>
        </w:rPr>
        <w:t>、</w:t>
      </w:r>
      <w:r w:rsidR="009E019D" w:rsidRPr="00E96BF0">
        <w:rPr>
          <w:rFonts w:ascii="宋体" w:eastAsia="宋体" w:hAnsi="宋体" w:cs="Times New Roman" w:hint="eastAsia"/>
          <w:sz w:val="30"/>
          <w:szCs w:val="30"/>
        </w:rPr>
        <w:t>报价单位、最小变动价位、合约月份、交易时间、最后交易日、交易代码，并</w:t>
      </w:r>
      <w:r w:rsidR="00E947FB" w:rsidRPr="00E96BF0">
        <w:rPr>
          <w:rFonts w:ascii="宋体" w:eastAsia="宋体" w:hAnsi="宋体" w:cs="Times New Roman" w:hint="eastAsia"/>
          <w:sz w:val="30"/>
          <w:szCs w:val="30"/>
        </w:rPr>
        <w:t>衔接</w:t>
      </w:r>
      <w:r w:rsidR="00E947FB" w:rsidRPr="00E96BF0">
        <w:rPr>
          <w:rFonts w:ascii="宋体" w:eastAsia="宋体" w:hAnsi="宋体" w:cs="Times New Roman" w:hint="eastAsia"/>
          <w:b/>
          <w:sz w:val="30"/>
          <w:szCs w:val="30"/>
        </w:rPr>
        <w:t>《上海期货交易所套期保值交易</w:t>
      </w:r>
      <w:r w:rsidR="00E947FB" w:rsidRPr="00E96BF0">
        <w:rPr>
          <w:rFonts w:ascii="宋体" w:eastAsia="宋体" w:hAnsi="宋体" w:cs="Times New Roman"/>
          <w:b/>
          <w:sz w:val="30"/>
          <w:szCs w:val="30"/>
        </w:rPr>
        <w:t>管理办法</w:t>
      </w:r>
      <w:r w:rsidR="00E947FB" w:rsidRPr="00E96BF0">
        <w:rPr>
          <w:rFonts w:ascii="宋体" w:eastAsia="宋体" w:hAnsi="宋体" w:cs="Times New Roman" w:hint="eastAsia"/>
          <w:b/>
          <w:sz w:val="30"/>
          <w:szCs w:val="30"/>
        </w:rPr>
        <w:t>》《上海期货交易所</w:t>
      </w:r>
      <w:r w:rsidR="00E947FB" w:rsidRPr="00E96BF0">
        <w:rPr>
          <w:rFonts w:ascii="宋体" w:eastAsia="宋体" w:hAnsi="宋体" w:cs="Times New Roman"/>
          <w:b/>
          <w:sz w:val="30"/>
          <w:szCs w:val="30"/>
        </w:rPr>
        <w:t>套利</w:t>
      </w:r>
      <w:r w:rsidR="00E947FB" w:rsidRPr="00E96BF0">
        <w:rPr>
          <w:rFonts w:ascii="宋体" w:eastAsia="宋体" w:hAnsi="宋体" w:cs="Times New Roman" w:hint="eastAsia"/>
          <w:b/>
          <w:sz w:val="30"/>
          <w:szCs w:val="30"/>
        </w:rPr>
        <w:t>交易</w:t>
      </w:r>
      <w:r w:rsidR="00E947FB" w:rsidRPr="00E96BF0">
        <w:rPr>
          <w:rFonts w:ascii="宋体" w:eastAsia="宋体" w:hAnsi="宋体" w:cs="Times New Roman"/>
          <w:b/>
          <w:sz w:val="30"/>
          <w:szCs w:val="30"/>
        </w:rPr>
        <w:t>管理办法</w:t>
      </w:r>
      <w:r w:rsidR="00E947FB" w:rsidRPr="00E96BF0">
        <w:rPr>
          <w:rFonts w:ascii="宋体" w:eastAsia="宋体" w:hAnsi="宋体" w:cs="Times New Roman" w:hint="eastAsia"/>
          <w:b/>
          <w:sz w:val="30"/>
          <w:szCs w:val="30"/>
        </w:rPr>
        <w:t>》</w:t>
      </w:r>
      <w:r w:rsidR="009E019D" w:rsidRPr="00E96BF0">
        <w:rPr>
          <w:rFonts w:ascii="宋体" w:eastAsia="宋体" w:hAnsi="宋体" w:cs="Times New Roman" w:hint="eastAsia"/>
          <w:sz w:val="30"/>
          <w:szCs w:val="30"/>
        </w:rPr>
        <w:t>中删除的</w:t>
      </w:r>
      <w:r w:rsidR="009E019D" w:rsidRPr="00E96BF0">
        <w:rPr>
          <w:rFonts w:ascii="宋体" w:eastAsia="宋体" w:hAnsi="宋体" w:cs="Times New Roman"/>
          <w:sz w:val="30"/>
          <w:szCs w:val="30"/>
        </w:rPr>
        <w:t>关于</w:t>
      </w:r>
      <w:r w:rsidR="00D76D00" w:rsidRPr="00E96BF0">
        <w:rPr>
          <w:rFonts w:ascii="宋体" w:eastAsia="宋体" w:hAnsi="宋体" w:cs="Times New Roman" w:hint="eastAsia"/>
          <w:sz w:val="30"/>
          <w:szCs w:val="30"/>
        </w:rPr>
        <w:t>品种</w:t>
      </w:r>
      <w:r w:rsidR="00C335C0" w:rsidRPr="00E96BF0">
        <w:rPr>
          <w:rFonts w:ascii="宋体" w:eastAsia="宋体" w:hAnsi="宋体" w:cs="Times New Roman" w:hint="eastAsia"/>
          <w:sz w:val="30"/>
          <w:szCs w:val="30"/>
        </w:rPr>
        <w:t>合约</w:t>
      </w:r>
      <w:r w:rsidR="009E019D" w:rsidRPr="00E96BF0">
        <w:rPr>
          <w:rFonts w:ascii="宋体" w:eastAsia="宋体" w:hAnsi="宋体" w:cs="Times New Roman"/>
          <w:sz w:val="30"/>
          <w:szCs w:val="30"/>
        </w:rPr>
        <w:t>一般月份和临近交割月份</w:t>
      </w:r>
      <w:r w:rsidR="009E019D" w:rsidRPr="00E96BF0">
        <w:rPr>
          <w:rFonts w:ascii="宋体" w:eastAsia="宋体" w:hAnsi="宋体" w:cs="Times New Roman" w:hint="eastAsia"/>
          <w:sz w:val="30"/>
          <w:szCs w:val="30"/>
        </w:rPr>
        <w:t>时间</w:t>
      </w:r>
      <w:r w:rsidR="009E019D" w:rsidRPr="00E96BF0">
        <w:rPr>
          <w:rFonts w:ascii="宋体" w:eastAsia="宋体" w:hAnsi="宋体" w:cs="Times New Roman"/>
          <w:sz w:val="30"/>
          <w:szCs w:val="30"/>
        </w:rPr>
        <w:t>划分</w:t>
      </w:r>
      <w:r w:rsidR="009E019D" w:rsidRPr="00E96BF0">
        <w:rPr>
          <w:rFonts w:ascii="宋体" w:eastAsia="宋体" w:hAnsi="宋体" w:cs="Times New Roman" w:hint="eastAsia"/>
          <w:sz w:val="30"/>
          <w:szCs w:val="30"/>
        </w:rPr>
        <w:t>以及一般月份套期保值交易头寸申请、</w:t>
      </w:r>
      <w:r w:rsidR="009E019D" w:rsidRPr="00E96BF0">
        <w:rPr>
          <w:rFonts w:ascii="宋体" w:eastAsia="宋体" w:hAnsi="宋体" w:cs="Times New Roman"/>
          <w:sz w:val="30"/>
          <w:szCs w:val="30"/>
        </w:rPr>
        <w:t>临近交割月份</w:t>
      </w:r>
      <w:r w:rsidR="009E019D" w:rsidRPr="00E96BF0">
        <w:rPr>
          <w:rFonts w:ascii="宋体" w:eastAsia="宋体" w:hAnsi="宋体" w:cs="Times New Roman" w:hint="eastAsia"/>
          <w:sz w:val="30"/>
          <w:szCs w:val="30"/>
        </w:rPr>
        <w:t>套期保值交易头寸套利交易头寸的申请</w:t>
      </w:r>
      <w:r w:rsidR="00080D3A" w:rsidRPr="00E96BF0">
        <w:rPr>
          <w:rFonts w:ascii="宋体" w:eastAsia="宋体" w:hAnsi="宋体" w:cs="Times New Roman" w:hint="eastAsia"/>
          <w:sz w:val="30"/>
          <w:szCs w:val="30"/>
        </w:rPr>
        <w:t>等</w:t>
      </w:r>
      <w:r w:rsidR="009E019D" w:rsidRPr="00E96BF0">
        <w:rPr>
          <w:rFonts w:ascii="宋体" w:eastAsia="宋体" w:hAnsi="宋体" w:cs="Times New Roman"/>
          <w:sz w:val="30"/>
          <w:szCs w:val="30"/>
        </w:rPr>
        <w:t>内容</w:t>
      </w:r>
      <w:r w:rsidR="009E019D" w:rsidRPr="00E96BF0">
        <w:rPr>
          <w:rFonts w:ascii="宋体" w:eastAsia="宋体" w:hAnsi="宋体" w:cs="Times New Roman" w:hint="eastAsia"/>
          <w:sz w:val="30"/>
          <w:szCs w:val="30"/>
        </w:rPr>
        <w:t>；</w:t>
      </w:r>
      <w:r w:rsidR="0090250E" w:rsidRPr="00E96BF0">
        <w:rPr>
          <w:rFonts w:ascii="宋体" w:eastAsia="宋体" w:hAnsi="宋体" w:cs="Times New Roman"/>
          <w:b/>
          <w:sz w:val="30"/>
          <w:szCs w:val="30"/>
        </w:rPr>
        <w:t>交割业务</w:t>
      </w:r>
      <w:r w:rsidR="009E019D" w:rsidRPr="00E96BF0">
        <w:rPr>
          <w:rFonts w:ascii="宋体" w:eastAsia="宋体" w:hAnsi="宋体" w:cs="Times New Roman" w:hint="eastAsia"/>
          <w:b/>
          <w:sz w:val="30"/>
          <w:szCs w:val="30"/>
        </w:rPr>
        <w:t>章节的内容</w:t>
      </w:r>
      <w:r w:rsidR="009E019D" w:rsidRPr="00E96BF0">
        <w:rPr>
          <w:rFonts w:ascii="宋体" w:eastAsia="宋体" w:hAnsi="宋体" w:cs="Times New Roman" w:hint="eastAsia"/>
          <w:sz w:val="30"/>
          <w:szCs w:val="30"/>
        </w:rPr>
        <w:t>包括合约表中交割日期、交割品级、交割地点、交割方式、交割单位，并衔接</w:t>
      </w:r>
      <w:r w:rsidR="00E947FB" w:rsidRPr="00E96BF0">
        <w:rPr>
          <w:rFonts w:ascii="宋体" w:eastAsia="宋体" w:hAnsi="宋体" w:cs="Times New Roman" w:hint="eastAsia"/>
          <w:b/>
          <w:sz w:val="30"/>
          <w:szCs w:val="30"/>
        </w:rPr>
        <w:t>《上海期货交易所交割管理办法》</w:t>
      </w:r>
      <w:r w:rsidR="00E947FB" w:rsidRPr="00E96BF0">
        <w:rPr>
          <w:rFonts w:ascii="宋体" w:eastAsia="宋体" w:hAnsi="宋体" w:cs="Times New Roman" w:hint="eastAsia"/>
          <w:sz w:val="30"/>
          <w:szCs w:val="30"/>
        </w:rPr>
        <w:t>等业务规则</w:t>
      </w:r>
      <w:r w:rsidR="009E019D" w:rsidRPr="00E96BF0">
        <w:rPr>
          <w:rFonts w:ascii="宋体" w:eastAsia="宋体" w:hAnsi="宋体" w:cs="Times New Roman" w:hint="eastAsia"/>
          <w:sz w:val="30"/>
          <w:szCs w:val="30"/>
        </w:rPr>
        <w:t>中</w:t>
      </w:r>
      <w:r w:rsidR="00C335C0" w:rsidRPr="00E96BF0">
        <w:rPr>
          <w:rFonts w:ascii="宋体" w:eastAsia="宋体" w:hAnsi="宋体" w:cs="Times New Roman" w:hint="eastAsia"/>
          <w:sz w:val="30"/>
          <w:szCs w:val="30"/>
        </w:rPr>
        <w:t>期货</w:t>
      </w:r>
      <w:r w:rsidR="009E019D" w:rsidRPr="00E96BF0">
        <w:rPr>
          <w:rFonts w:ascii="宋体" w:eastAsia="宋体" w:hAnsi="宋体" w:cs="Times New Roman" w:hint="eastAsia"/>
          <w:sz w:val="30"/>
          <w:szCs w:val="30"/>
        </w:rPr>
        <w:t>品种</w:t>
      </w:r>
      <w:r w:rsidR="00C335C0" w:rsidRPr="00E96BF0">
        <w:rPr>
          <w:rFonts w:ascii="宋体" w:eastAsia="宋体" w:hAnsi="宋体" w:cs="Times New Roman" w:hint="eastAsia"/>
          <w:sz w:val="30"/>
          <w:szCs w:val="30"/>
        </w:rPr>
        <w:t>合约</w:t>
      </w:r>
      <w:r w:rsidR="009E019D" w:rsidRPr="00E96BF0">
        <w:rPr>
          <w:rFonts w:ascii="宋体" w:eastAsia="宋体" w:hAnsi="宋体" w:cs="Times New Roman"/>
          <w:sz w:val="30"/>
          <w:szCs w:val="30"/>
        </w:rPr>
        <w:t>交割</w:t>
      </w:r>
      <w:r w:rsidR="009E019D" w:rsidRPr="00E96BF0">
        <w:rPr>
          <w:rFonts w:ascii="宋体" w:eastAsia="宋体" w:hAnsi="宋体" w:cs="Times New Roman" w:hint="eastAsia"/>
          <w:sz w:val="30"/>
          <w:szCs w:val="30"/>
        </w:rPr>
        <w:t>品质量规定、包装以及必备单证等</w:t>
      </w:r>
      <w:r w:rsidR="00E947FB" w:rsidRPr="00E96BF0">
        <w:rPr>
          <w:rFonts w:ascii="宋体" w:eastAsia="宋体" w:hAnsi="宋体" w:cs="Times New Roman" w:hint="eastAsia"/>
          <w:sz w:val="30"/>
          <w:szCs w:val="30"/>
        </w:rPr>
        <w:t>交割</w:t>
      </w:r>
      <w:r w:rsidR="009E019D" w:rsidRPr="00E96BF0">
        <w:rPr>
          <w:rFonts w:ascii="宋体" w:eastAsia="宋体" w:hAnsi="宋体" w:cs="Times New Roman" w:hint="eastAsia"/>
          <w:sz w:val="30"/>
          <w:szCs w:val="30"/>
        </w:rPr>
        <w:t>内容；</w:t>
      </w:r>
      <w:r w:rsidR="009E019D" w:rsidRPr="00E96BF0">
        <w:rPr>
          <w:rFonts w:ascii="宋体" w:eastAsia="宋体" w:hAnsi="宋体" w:cs="Times New Roman"/>
          <w:b/>
          <w:sz w:val="30"/>
          <w:szCs w:val="30"/>
        </w:rPr>
        <w:t>风险管理章节</w:t>
      </w:r>
      <w:r w:rsidR="009E019D" w:rsidRPr="00E96BF0">
        <w:rPr>
          <w:rFonts w:ascii="宋体" w:eastAsia="宋体" w:hAnsi="宋体" w:cs="Times New Roman" w:hint="eastAsia"/>
          <w:b/>
          <w:sz w:val="30"/>
          <w:szCs w:val="30"/>
        </w:rPr>
        <w:t>的</w:t>
      </w:r>
      <w:r w:rsidR="0090250E" w:rsidRPr="00E96BF0">
        <w:rPr>
          <w:rFonts w:ascii="宋体" w:eastAsia="宋体" w:hAnsi="宋体" w:cs="Times New Roman"/>
          <w:b/>
          <w:sz w:val="30"/>
          <w:szCs w:val="30"/>
        </w:rPr>
        <w:t>内容</w:t>
      </w:r>
      <w:r w:rsidR="0090250E" w:rsidRPr="00E96BF0">
        <w:rPr>
          <w:rFonts w:ascii="宋体" w:eastAsia="宋体" w:hAnsi="宋体" w:cs="Times New Roman"/>
          <w:sz w:val="30"/>
          <w:szCs w:val="30"/>
        </w:rPr>
        <w:t>衔接</w:t>
      </w:r>
      <w:r w:rsidR="00E947FB" w:rsidRPr="00E96BF0">
        <w:rPr>
          <w:rFonts w:ascii="宋体" w:eastAsia="宋体" w:hAnsi="宋体" w:cs="Times New Roman" w:hint="eastAsia"/>
          <w:b/>
          <w:sz w:val="30"/>
          <w:szCs w:val="30"/>
        </w:rPr>
        <w:t>《上海期货交易所</w:t>
      </w:r>
      <w:r w:rsidR="00E947FB" w:rsidRPr="00E96BF0">
        <w:rPr>
          <w:rFonts w:ascii="宋体" w:eastAsia="宋体" w:hAnsi="宋体" w:cs="Times New Roman"/>
          <w:b/>
          <w:sz w:val="30"/>
          <w:szCs w:val="30"/>
        </w:rPr>
        <w:t>风险控制管理办法</w:t>
      </w:r>
      <w:r w:rsidR="00E947FB" w:rsidRPr="00E96BF0">
        <w:rPr>
          <w:rFonts w:ascii="宋体" w:eastAsia="宋体" w:hAnsi="宋体" w:cs="Times New Roman" w:hint="eastAsia"/>
          <w:b/>
          <w:sz w:val="30"/>
          <w:szCs w:val="30"/>
        </w:rPr>
        <w:t>》</w:t>
      </w:r>
      <w:r w:rsidR="00464582" w:rsidRPr="00E96BF0">
        <w:rPr>
          <w:rFonts w:ascii="宋体" w:eastAsia="宋体" w:hAnsi="宋体" w:cs="Times New Roman" w:hint="eastAsia"/>
          <w:sz w:val="30"/>
          <w:szCs w:val="30"/>
        </w:rPr>
        <w:t>删除</w:t>
      </w:r>
      <w:r w:rsidR="0090250E" w:rsidRPr="00E96BF0">
        <w:rPr>
          <w:rFonts w:ascii="宋体" w:eastAsia="宋体" w:hAnsi="宋体" w:cs="Times New Roman"/>
          <w:sz w:val="30"/>
          <w:szCs w:val="30"/>
        </w:rPr>
        <w:t>的品种</w:t>
      </w:r>
      <w:r w:rsidR="00D76D00" w:rsidRPr="00E96BF0">
        <w:rPr>
          <w:rFonts w:ascii="宋体" w:eastAsia="宋体" w:hAnsi="宋体" w:cs="Times New Roman" w:hint="eastAsia"/>
          <w:sz w:val="30"/>
          <w:szCs w:val="30"/>
        </w:rPr>
        <w:t>合约</w:t>
      </w:r>
      <w:r w:rsidR="00464582" w:rsidRPr="00E96BF0">
        <w:rPr>
          <w:rFonts w:ascii="宋体" w:eastAsia="宋体" w:hAnsi="宋体" w:cs="Times New Roman"/>
          <w:sz w:val="30"/>
          <w:szCs w:val="30"/>
        </w:rPr>
        <w:t>时间梯度保证金</w:t>
      </w:r>
      <w:r w:rsidR="00464582" w:rsidRPr="00E96BF0">
        <w:rPr>
          <w:rFonts w:ascii="宋体" w:eastAsia="宋体" w:hAnsi="宋体" w:cs="Times New Roman" w:hint="eastAsia"/>
          <w:sz w:val="30"/>
          <w:szCs w:val="30"/>
        </w:rPr>
        <w:t>、</w:t>
      </w:r>
      <w:r w:rsidR="00464582" w:rsidRPr="00E96BF0">
        <w:rPr>
          <w:rFonts w:ascii="宋体" w:eastAsia="宋体" w:hAnsi="宋体" w:cs="Times New Roman"/>
          <w:sz w:val="30"/>
          <w:szCs w:val="30"/>
        </w:rPr>
        <w:t>持仓限额</w:t>
      </w:r>
      <w:r w:rsidR="00464582" w:rsidRPr="00E96BF0">
        <w:rPr>
          <w:rFonts w:ascii="宋体" w:eastAsia="宋体" w:hAnsi="宋体" w:cs="Times New Roman" w:hint="eastAsia"/>
          <w:sz w:val="30"/>
          <w:szCs w:val="30"/>
        </w:rPr>
        <w:t>、强制减仓时申报平仓数量的确定以及持仓盈利客户平仓范围的具体参数等</w:t>
      </w:r>
      <w:r w:rsidR="00464582" w:rsidRPr="00E96BF0">
        <w:rPr>
          <w:rFonts w:ascii="宋体" w:eastAsia="宋体" w:hAnsi="宋体" w:cs="Times New Roman"/>
          <w:sz w:val="30"/>
          <w:szCs w:val="30"/>
        </w:rPr>
        <w:t>内容</w:t>
      </w:r>
      <w:r w:rsidR="00464582" w:rsidRPr="00E96BF0">
        <w:rPr>
          <w:rFonts w:ascii="宋体" w:eastAsia="宋体" w:hAnsi="宋体" w:cs="Times New Roman" w:hint="eastAsia"/>
          <w:sz w:val="30"/>
          <w:szCs w:val="30"/>
        </w:rPr>
        <w:t>；</w:t>
      </w:r>
      <w:r w:rsidR="00464582" w:rsidRPr="00E96BF0">
        <w:rPr>
          <w:rFonts w:ascii="宋体" w:eastAsia="宋体" w:hAnsi="宋体" w:cs="Times New Roman" w:hint="eastAsia"/>
          <w:b/>
          <w:sz w:val="30"/>
          <w:szCs w:val="30"/>
        </w:rPr>
        <w:t>附则章节的内容</w:t>
      </w:r>
      <w:r w:rsidR="00464582" w:rsidRPr="00E96BF0">
        <w:rPr>
          <w:rFonts w:ascii="宋体" w:eastAsia="宋体" w:hAnsi="宋体" w:cs="Times New Roman" w:hint="eastAsia"/>
          <w:sz w:val="30"/>
          <w:szCs w:val="30"/>
        </w:rPr>
        <w:t>主要包括业务规则解释权以及实施日期</w:t>
      </w:r>
      <w:r w:rsidR="00E947FB" w:rsidRPr="00E96BF0">
        <w:rPr>
          <w:rFonts w:ascii="宋体" w:eastAsia="宋体" w:hAnsi="宋体" w:cs="Times New Roman" w:hint="eastAsia"/>
          <w:sz w:val="30"/>
          <w:szCs w:val="30"/>
        </w:rPr>
        <w:t>等</w:t>
      </w:r>
      <w:r w:rsidR="00464582" w:rsidRPr="00E96BF0">
        <w:rPr>
          <w:rFonts w:ascii="宋体" w:eastAsia="宋体" w:hAnsi="宋体" w:cs="Times New Roman" w:hint="eastAsia"/>
          <w:sz w:val="30"/>
          <w:szCs w:val="30"/>
        </w:rPr>
        <w:t>内容</w:t>
      </w:r>
      <w:r w:rsidR="0090250E" w:rsidRPr="00E96BF0">
        <w:rPr>
          <w:rFonts w:ascii="宋体" w:eastAsia="宋体" w:hAnsi="宋体" w:cs="Times New Roman"/>
          <w:sz w:val="30"/>
          <w:szCs w:val="30"/>
        </w:rPr>
        <w:t>。</w:t>
      </w:r>
    </w:p>
    <w:p w14:paraId="5B4FF26B" w14:textId="2513ECC8" w:rsidR="008504F7" w:rsidRPr="00E96BF0" w:rsidRDefault="008504F7" w:rsidP="00CD5875">
      <w:pPr>
        <w:spacing w:line="560" w:lineRule="exact"/>
        <w:ind w:firstLineChars="1000" w:firstLine="3000"/>
        <w:rPr>
          <w:rFonts w:ascii="宋体" w:eastAsia="宋体" w:hAnsi="宋体" w:cs="Times New Roman"/>
          <w:sz w:val="30"/>
          <w:szCs w:val="30"/>
        </w:rPr>
      </w:pPr>
      <w:r w:rsidRPr="00E96BF0">
        <w:rPr>
          <w:rFonts w:ascii="宋体" w:eastAsia="宋体" w:hAnsi="宋体" w:cs="Times New Roman" w:hint="eastAsia"/>
          <w:sz w:val="30"/>
          <w:szCs w:val="30"/>
        </w:rPr>
        <w:t>总体</w:t>
      </w:r>
      <w:r w:rsidRPr="00E96BF0">
        <w:rPr>
          <w:rFonts w:ascii="宋体" w:eastAsia="宋体" w:hAnsi="宋体" w:cs="Times New Roman"/>
          <w:sz w:val="30"/>
          <w:szCs w:val="30"/>
        </w:rPr>
        <w:t>修订情况如下</w:t>
      </w:r>
      <w:r w:rsidRPr="00E96BF0">
        <w:rPr>
          <w:rFonts w:ascii="宋体" w:eastAsia="宋体" w:hAnsi="宋体" w:cs="Times New Roman" w:hint="eastAsia"/>
          <w:sz w:val="30"/>
          <w:szCs w:val="30"/>
        </w:rPr>
        <w:t>：</w:t>
      </w:r>
    </w:p>
    <w:tbl>
      <w:tblPr>
        <w:tblW w:w="5000" w:type="pct"/>
        <w:tblCellMar>
          <w:left w:w="0" w:type="dxa"/>
          <w:right w:w="0" w:type="dxa"/>
        </w:tblCellMar>
        <w:tblLook w:val="04A0" w:firstRow="1" w:lastRow="0" w:firstColumn="1" w:lastColumn="0" w:noHBand="0" w:noVBand="1"/>
      </w:tblPr>
      <w:tblGrid>
        <w:gridCol w:w="1251"/>
        <w:gridCol w:w="2991"/>
        <w:gridCol w:w="4044"/>
      </w:tblGrid>
      <w:tr w:rsidR="008504F7" w:rsidRPr="00E96BF0" w14:paraId="789210B0" w14:textId="77777777" w:rsidTr="00DD2E3D">
        <w:tc>
          <w:tcPr>
            <w:tcW w:w="755" w:type="pct"/>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14:paraId="374F8AC1" w14:textId="77777777" w:rsidR="008504F7" w:rsidRPr="00E96BF0" w:rsidRDefault="008504F7" w:rsidP="00DD2E3D">
            <w:pPr>
              <w:widowControl/>
              <w:snapToGrid w:val="0"/>
              <w:spacing w:before="60"/>
              <w:contextualSpacing/>
              <w:rPr>
                <w:rFonts w:ascii="宋体" w:eastAsia="宋体" w:hAnsi="宋体"/>
                <w:b/>
                <w:bCs/>
                <w:kern w:val="0"/>
                <w:sz w:val="24"/>
                <w:szCs w:val="24"/>
              </w:rPr>
            </w:pPr>
          </w:p>
        </w:tc>
        <w:tc>
          <w:tcPr>
            <w:tcW w:w="1805" w:type="pct"/>
            <w:tcBorders>
              <w:top w:val="single" w:sz="8" w:space="0" w:color="000000"/>
              <w:left w:val="nil"/>
              <w:bottom w:val="single" w:sz="8" w:space="0" w:color="000000"/>
              <w:right w:val="single" w:sz="8" w:space="0" w:color="000000"/>
            </w:tcBorders>
            <w:shd w:val="clear" w:color="auto" w:fill="E0E0E0"/>
            <w:tcMar>
              <w:top w:w="0" w:type="dxa"/>
              <w:left w:w="108" w:type="dxa"/>
              <w:bottom w:w="0" w:type="dxa"/>
              <w:right w:w="108" w:type="dxa"/>
            </w:tcMar>
            <w:hideMark/>
          </w:tcPr>
          <w:p w14:paraId="018AD12E" w14:textId="77777777" w:rsidR="008504F7" w:rsidRPr="00E96BF0" w:rsidRDefault="008504F7" w:rsidP="00DD2E3D">
            <w:pPr>
              <w:widowControl/>
              <w:snapToGrid w:val="0"/>
              <w:contextualSpacing/>
              <w:jc w:val="center"/>
              <w:rPr>
                <w:rFonts w:ascii="宋体" w:eastAsia="宋体" w:hAnsi="宋体"/>
                <w:b/>
                <w:bCs/>
                <w:kern w:val="0"/>
                <w:sz w:val="24"/>
                <w:szCs w:val="24"/>
              </w:rPr>
            </w:pPr>
            <w:r w:rsidRPr="00E96BF0">
              <w:rPr>
                <w:rFonts w:ascii="宋体" w:eastAsia="宋体" w:hAnsi="宋体"/>
                <w:b/>
                <w:bCs/>
                <w:kern w:val="0"/>
                <w:sz w:val="24"/>
                <w:szCs w:val="24"/>
              </w:rPr>
              <w:t>体系优化后规则</w:t>
            </w:r>
          </w:p>
        </w:tc>
        <w:tc>
          <w:tcPr>
            <w:tcW w:w="2440" w:type="pct"/>
            <w:tcBorders>
              <w:top w:val="single" w:sz="8" w:space="0" w:color="000000"/>
              <w:left w:val="nil"/>
              <w:bottom w:val="single" w:sz="8" w:space="0" w:color="000000"/>
              <w:right w:val="single" w:sz="8" w:space="0" w:color="000000"/>
            </w:tcBorders>
            <w:shd w:val="clear" w:color="auto" w:fill="E0E0E0"/>
            <w:tcMar>
              <w:top w:w="0" w:type="dxa"/>
              <w:left w:w="108" w:type="dxa"/>
              <w:bottom w:w="0" w:type="dxa"/>
              <w:right w:w="108" w:type="dxa"/>
            </w:tcMar>
            <w:hideMark/>
          </w:tcPr>
          <w:p w14:paraId="458774A1" w14:textId="77777777" w:rsidR="008504F7" w:rsidRPr="00E96BF0" w:rsidRDefault="008504F7" w:rsidP="00DD2E3D">
            <w:pPr>
              <w:widowControl/>
              <w:snapToGrid w:val="0"/>
              <w:spacing w:before="60"/>
              <w:contextualSpacing/>
              <w:jc w:val="center"/>
              <w:rPr>
                <w:rFonts w:ascii="宋体" w:eastAsia="宋体" w:hAnsi="宋体"/>
                <w:b/>
                <w:bCs/>
                <w:kern w:val="0"/>
                <w:sz w:val="24"/>
                <w:szCs w:val="24"/>
              </w:rPr>
            </w:pPr>
            <w:r w:rsidRPr="00E96BF0">
              <w:rPr>
                <w:rFonts w:ascii="宋体" w:eastAsia="宋体" w:hAnsi="宋体"/>
                <w:b/>
                <w:bCs/>
                <w:kern w:val="0"/>
                <w:sz w:val="24"/>
                <w:szCs w:val="24"/>
              </w:rPr>
              <w:t>备注</w:t>
            </w:r>
          </w:p>
        </w:tc>
      </w:tr>
      <w:tr w:rsidR="008504F7" w:rsidRPr="00E96BF0" w14:paraId="5EDC1908" w14:textId="77777777" w:rsidTr="00DD2E3D">
        <w:tc>
          <w:tcPr>
            <w:tcW w:w="755"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973131"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第一层级</w:t>
            </w: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4146E504" w14:textId="77777777" w:rsidR="008504F7" w:rsidRPr="00E96BF0" w:rsidRDefault="008504F7" w:rsidP="00DD2E3D">
            <w:pPr>
              <w:widowControl/>
              <w:snapToGrid w:val="0"/>
              <w:contextualSpacing/>
              <w:rPr>
                <w:rFonts w:ascii="宋体" w:eastAsia="宋体" w:hAnsi="宋体"/>
                <w:kern w:val="0"/>
                <w:sz w:val="24"/>
                <w:szCs w:val="24"/>
              </w:rPr>
            </w:pPr>
            <w:r w:rsidRPr="00E96BF0">
              <w:rPr>
                <w:rFonts w:ascii="宋体" w:eastAsia="宋体" w:hAnsi="宋体"/>
                <w:kern w:val="0"/>
                <w:sz w:val="24"/>
                <w:szCs w:val="24"/>
              </w:rPr>
              <w:t>上海期货交易所章程</w:t>
            </w:r>
          </w:p>
        </w:tc>
        <w:tc>
          <w:tcPr>
            <w:tcW w:w="2440" w:type="pct"/>
            <w:tcBorders>
              <w:top w:val="nil"/>
              <w:left w:val="nil"/>
              <w:bottom w:val="single" w:sz="8" w:space="0" w:color="000000"/>
              <w:right w:val="single" w:sz="8" w:space="0" w:color="000000"/>
            </w:tcBorders>
            <w:tcMar>
              <w:top w:w="0" w:type="dxa"/>
              <w:left w:w="108" w:type="dxa"/>
              <w:bottom w:w="0" w:type="dxa"/>
              <w:right w:w="108" w:type="dxa"/>
            </w:tcMar>
            <w:hideMark/>
          </w:tcPr>
          <w:p w14:paraId="57CC977A"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无修改</w:t>
            </w:r>
          </w:p>
        </w:tc>
      </w:tr>
      <w:tr w:rsidR="008504F7" w:rsidRPr="00E96BF0" w14:paraId="48227170"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3CB92F75"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275E7665" w14:textId="77777777" w:rsidR="008504F7" w:rsidRPr="00E96BF0" w:rsidRDefault="008504F7" w:rsidP="00DD2E3D">
            <w:pPr>
              <w:widowControl/>
              <w:snapToGrid w:val="0"/>
              <w:contextualSpacing/>
              <w:rPr>
                <w:rFonts w:ascii="宋体" w:eastAsia="宋体" w:hAnsi="宋体"/>
                <w:kern w:val="0"/>
                <w:sz w:val="24"/>
                <w:szCs w:val="24"/>
              </w:rPr>
            </w:pPr>
            <w:r w:rsidRPr="00E96BF0">
              <w:rPr>
                <w:rFonts w:ascii="宋体" w:eastAsia="宋体" w:hAnsi="宋体"/>
                <w:kern w:val="0"/>
                <w:sz w:val="24"/>
                <w:szCs w:val="24"/>
              </w:rPr>
              <w:t>上海期货交易所交易规则</w:t>
            </w:r>
          </w:p>
        </w:tc>
        <w:tc>
          <w:tcPr>
            <w:tcW w:w="2440" w:type="pct"/>
            <w:tcBorders>
              <w:top w:val="nil"/>
              <w:left w:val="nil"/>
              <w:bottom w:val="single" w:sz="8" w:space="0" w:color="000000"/>
              <w:right w:val="single" w:sz="8" w:space="0" w:color="000000"/>
            </w:tcBorders>
            <w:tcMar>
              <w:top w:w="0" w:type="dxa"/>
              <w:left w:w="108" w:type="dxa"/>
              <w:bottom w:w="0" w:type="dxa"/>
              <w:right w:w="108" w:type="dxa"/>
            </w:tcMar>
            <w:hideMark/>
          </w:tcPr>
          <w:p w14:paraId="6DF0C0D4"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无修改</w:t>
            </w:r>
          </w:p>
        </w:tc>
      </w:tr>
      <w:tr w:rsidR="008504F7" w:rsidRPr="00E96BF0" w14:paraId="7CEF15B2" w14:textId="77777777" w:rsidTr="00DD2E3D">
        <w:tc>
          <w:tcPr>
            <w:tcW w:w="755" w:type="pct"/>
            <w:vMerge w:val="restart"/>
            <w:tcBorders>
              <w:top w:val="nil"/>
              <w:left w:val="single" w:sz="8" w:space="0" w:color="000000"/>
              <w:right w:val="single" w:sz="8" w:space="0" w:color="000000"/>
            </w:tcBorders>
            <w:tcMar>
              <w:top w:w="0" w:type="dxa"/>
              <w:left w:w="108" w:type="dxa"/>
              <w:bottom w:w="0" w:type="dxa"/>
              <w:right w:w="108" w:type="dxa"/>
            </w:tcMar>
            <w:hideMark/>
          </w:tcPr>
          <w:p w14:paraId="6C66A93B" w14:textId="77777777" w:rsidR="008504F7" w:rsidRPr="00E96BF0" w:rsidRDefault="008504F7" w:rsidP="00DD2E3D">
            <w:pPr>
              <w:widowControl/>
              <w:snapToGrid w:val="0"/>
              <w:spacing w:before="60"/>
              <w:contextualSpacing/>
              <w:jc w:val="left"/>
              <w:rPr>
                <w:rFonts w:ascii="宋体" w:eastAsia="宋体" w:hAnsi="宋体"/>
                <w:kern w:val="0"/>
                <w:sz w:val="24"/>
                <w:szCs w:val="24"/>
              </w:rPr>
            </w:pPr>
            <w:r w:rsidRPr="00E96BF0">
              <w:rPr>
                <w:rFonts w:ascii="宋体" w:eastAsia="宋体" w:hAnsi="宋体"/>
                <w:kern w:val="0"/>
                <w:sz w:val="24"/>
                <w:szCs w:val="24"/>
              </w:rPr>
              <w:lastRenderedPageBreak/>
              <w:t>第二层级</w:t>
            </w: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39772A94" w14:textId="77777777" w:rsidR="008504F7" w:rsidRPr="00E96BF0" w:rsidRDefault="008504F7" w:rsidP="00DD2E3D">
            <w:pPr>
              <w:widowControl/>
              <w:snapToGrid w:val="0"/>
              <w:contextualSpacing/>
              <w:rPr>
                <w:rFonts w:ascii="宋体" w:eastAsia="宋体" w:hAnsi="宋体"/>
                <w:kern w:val="0"/>
                <w:sz w:val="24"/>
                <w:szCs w:val="24"/>
              </w:rPr>
            </w:pPr>
            <w:r w:rsidRPr="00E96BF0">
              <w:rPr>
                <w:rFonts w:ascii="宋体" w:eastAsia="宋体" w:hAnsi="宋体"/>
                <w:kern w:val="0"/>
                <w:sz w:val="24"/>
                <w:szCs w:val="24"/>
              </w:rPr>
              <w:t>上海期货交易所交易管理办法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hideMark/>
          </w:tcPr>
          <w:p w14:paraId="2BA94A35"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吸收连续交易细则的主要内容；</w:t>
            </w:r>
          </w:p>
          <w:p w14:paraId="18908FF3"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将名称修改为交易管理办法。</w:t>
            </w:r>
          </w:p>
        </w:tc>
      </w:tr>
      <w:tr w:rsidR="008504F7" w:rsidRPr="00E96BF0" w14:paraId="13CDDD66" w14:textId="77777777" w:rsidTr="00DD2E3D">
        <w:tc>
          <w:tcPr>
            <w:tcW w:w="0" w:type="auto"/>
            <w:vMerge/>
            <w:tcBorders>
              <w:left w:val="single" w:sz="8" w:space="0" w:color="000000"/>
              <w:right w:val="single" w:sz="8" w:space="0" w:color="000000"/>
            </w:tcBorders>
            <w:vAlign w:val="center"/>
            <w:hideMark/>
          </w:tcPr>
          <w:p w14:paraId="7B20453F"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200D7E32"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上海期货交易所结算管理办法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40AF04D4" w14:textId="77777777" w:rsidR="008504F7" w:rsidRPr="00E96BF0" w:rsidRDefault="008504F7" w:rsidP="00DD2E3D">
            <w:pPr>
              <w:widowControl/>
              <w:snapToGrid w:val="0"/>
              <w:spacing w:before="60" w:after="360"/>
              <w:contextualSpacing/>
              <w:rPr>
                <w:rFonts w:ascii="宋体" w:eastAsia="宋体" w:hAnsi="宋体"/>
                <w:kern w:val="0"/>
                <w:sz w:val="24"/>
                <w:szCs w:val="24"/>
              </w:rPr>
            </w:pPr>
            <w:r w:rsidRPr="00E96BF0">
              <w:rPr>
                <w:rFonts w:ascii="宋体" w:eastAsia="宋体" w:hAnsi="宋体"/>
                <w:kern w:val="0"/>
                <w:sz w:val="24"/>
                <w:szCs w:val="24"/>
              </w:rPr>
              <w:t>吸收连续交易细则的部分内容；</w:t>
            </w:r>
          </w:p>
          <w:p w14:paraId="1559097E"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将名称修改为结算管理办法。</w:t>
            </w:r>
          </w:p>
        </w:tc>
      </w:tr>
      <w:tr w:rsidR="008504F7" w:rsidRPr="00E96BF0" w14:paraId="1C969273" w14:textId="77777777" w:rsidTr="00DD2E3D">
        <w:tc>
          <w:tcPr>
            <w:tcW w:w="0" w:type="auto"/>
            <w:vMerge/>
            <w:tcBorders>
              <w:left w:val="single" w:sz="8" w:space="0" w:color="000000"/>
              <w:right w:val="single" w:sz="8" w:space="0" w:color="000000"/>
            </w:tcBorders>
            <w:vAlign w:val="center"/>
            <w:hideMark/>
          </w:tcPr>
          <w:p w14:paraId="5BB3557D"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09E38889"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上海期货交易所套期保值交易管理办法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78F9A75D"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删除各品种一般月份和临近交割月份的时间段划分以及头寸申请的内容，放置于各品种业务细则。</w:t>
            </w:r>
          </w:p>
        </w:tc>
      </w:tr>
      <w:tr w:rsidR="008504F7" w:rsidRPr="00E96BF0" w14:paraId="35710A76" w14:textId="77777777" w:rsidTr="00DD2E3D">
        <w:tc>
          <w:tcPr>
            <w:tcW w:w="0" w:type="auto"/>
            <w:vMerge/>
            <w:tcBorders>
              <w:left w:val="single" w:sz="8" w:space="0" w:color="000000"/>
              <w:right w:val="single" w:sz="8" w:space="0" w:color="000000"/>
            </w:tcBorders>
            <w:vAlign w:val="center"/>
            <w:hideMark/>
          </w:tcPr>
          <w:p w14:paraId="577CFC66"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70EBBEDA"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上海期货交易所套利交易管理办法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1F059D52"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删除各品种一般月份和临近交割月份的时间段划分以及头寸申请的内容，放置于各品种业务细则。</w:t>
            </w:r>
          </w:p>
        </w:tc>
      </w:tr>
      <w:tr w:rsidR="008504F7" w:rsidRPr="00E96BF0" w14:paraId="78CEE4E0" w14:textId="77777777" w:rsidTr="00DD2E3D">
        <w:trPr>
          <w:trHeight w:val="323"/>
        </w:trPr>
        <w:tc>
          <w:tcPr>
            <w:tcW w:w="0" w:type="auto"/>
            <w:vMerge/>
            <w:tcBorders>
              <w:left w:val="single" w:sz="8" w:space="0" w:color="000000"/>
              <w:right w:val="single" w:sz="8" w:space="0" w:color="000000"/>
            </w:tcBorders>
            <w:vAlign w:val="center"/>
            <w:hideMark/>
          </w:tcPr>
          <w:p w14:paraId="4CAB2922"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5D55D624" w14:textId="77777777" w:rsidR="008504F7" w:rsidRPr="00E96BF0" w:rsidRDefault="008504F7" w:rsidP="00DD2E3D">
            <w:pPr>
              <w:widowControl/>
              <w:snapToGrid w:val="0"/>
              <w:contextualSpacing/>
              <w:rPr>
                <w:rFonts w:ascii="宋体" w:eastAsia="宋体" w:hAnsi="宋体"/>
                <w:kern w:val="0"/>
                <w:sz w:val="24"/>
                <w:szCs w:val="24"/>
              </w:rPr>
            </w:pPr>
            <w:r w:rsidRPr="00E96BF0">
              <w:rPr>
                <w:rFonts w:ascii="宋体" w:eastAsia="宋体" w:hAnsi="宋体"/>
                <w:kern w:val="0"/>
                <w:sz w:val="24"/>
                <w:szCs w:val="24"/>
              </w:rPr>
              <w:t>上海期货交易所风险控制管理办法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hideMark/>
          </w:tcPr>
          <w:p w14:paraId="41050649"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删除各品种时间梯度保证金、持仓限额、强制减仓等参数，放置于品种业务细则。</w:t>
            </w:r>
          </w:p>
        </w:tc>
      </w:tr>
      <w:tr w:rsidR="008504F7" w:rsidRPr="00E96BF0" w14:paraId="05CE8FD1" w14:textId="77777777" w:rsidTr="00DD2E3D">
        <w:trPr>
          <w:trHeight w:val="322"/>
        </w:trPr>
        <w:tc>
          <w:tcPr>
            <w:tcW w:w="0" w:type="auto"/>
            <w:vMerge/>
            <w:tcBorders>
              <w:left w:val="single" w:sz="8" w:space="0" w:color="000000"/>
              <w:right w:val="single" w:sz="8" w:space="0" w:color="000000"/>
            </w:tcBorders>
            <w:vAlign w:val="center"/>
            <w:hideMark/>
          </w:tcPr>
          <w:p w14:paraId="342F54B8"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16D1EDB0" w14:textId="77777777" w:rsidR="008504F7" w:rsidRPr="00E96BF0" w:rsidRDefault="008504F7" w:rsidP="00DD2E3D">
            <w:pPr>
              <w:widowControl/>
              <w:snapToGrid w:val="0"/>
              <w:contextualSpacing/>
              <w:rPr>
                <w:rFonts w:ascii="宋体" w:eastAsia="宋体" w:hAnsi="宋体"/>
                <w:kern w:val="0"/>
                <w:sz w:val="24"/>
                <w:szCs w:val="24"/>
              </w:rPr>
            </w:pPr>
            <w:r w:rsidRPr="00E96BF0">
              <w:rPr>
                <w:rFonts w:ascii="宋体" w:eastAsia="宋体" w:hAnsi="宋体"/>
                <w:kern w:val="0"/>
                <w:sz w:val="24"/>
                <w:szCs w:val="24"/>
              </w:rPr>
              <w:t>上海期货交易所交割管理办法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0E98406C" w14:textId="77777777" w:rsidR="008504F7" w:rsidRPr="00E96BF0" w:rsidRDefault="008504F7" w:rsidP="00DD2E3D">
            <w:pPr>
              <w:widowControl/>
              <w:snapToGrid w:val="0"/>
              <w:spacing w:before="60" w:after="360"/>
              <w:contextualSpacing/>
              <w:rPr>
                <w:rFonts w:ascii="宋体" w:eastAsia="宋体" w:hAnsi="宋体"/>
                <w:kern w:val="0"/>
                <w:sz w:val="24"/>
                <w:szCs w:val="24"/>
              </w:rPr>
            </w:pPr>
            <w:r w:rsidRPr="00E96BF0">
              <w:rPr>
                <w:rFonts w:ascii="宋体" w:eastAsia="宋体" w:hAnsi="宋体"/>
                <w:kern w:val="0"/>
                <w:sz w:val="24"/>
                <w:szCs w:val="24"/>
              </w:rPr>
              <w:t>删除各品种参数的内容，并放置于品种业务细则；</w:t>
            </w:r>
          </w:p>
          <w:p w14:paraId="01EC2DA7" w14:textId="77777777" w:rsidR="008504F7" w:rsidRPr="00E96BF0" w:rsidRDefault="008504F7" w:rsidP="00DD2E3D">
            <w:pPr>
              <w:widowControl/>
              <w:snapToGrid w:val="0"/>
              <w:spacing w:before="60" w:after="360"/>
              <w:contextualSpacing/>
              <w:rPr>
                <w:rFonts w:ascii="宋体" w:eastAsia="宋体" w:hAnsi="宋体"/>
                <w:kern w:val="0"/>
                <w:sz w:val="24"/>
                <w:szCs w:val="24"/>
              </w:rPr>
            </w:pPr>
            <w:r w:rsidRPr="00E96BF0">
              <w:rPr>
                <w:rFonts w:ascii="宋体" w:eastAsia="宋体" w:hAnsi="宋体"/>
                <w:kern w:val="0"/>
                <w:sz w:val="24"/>
                <w:szCs w:val="24"/>
              </w:rPr>
              <w:t>吸收保税交割细则的部分内容；</w:t>
            </w:r>
          </w:p>
          <w:p w14:paraId="5CA01EE8"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将名称修改为交割管理办法。</w:t>
            </w:r>
          </w:p>
        </w:tc>
      </w:tr>
      <w:tr w:rsidR="008504F7" w:rsidRPr="00E96BF0" w14:paraId="23D81564" w14:textId="77777777" w:rsidTr="00DD2E3D">
        <w:trPr>
          <w:trHeight w:val="322"/>
        </w:trPr>
        <w:tc>
          <w:tcPr>
            <w:tcW w:w="0" w:type="auto"/>
            <w:vMerge/>
            <w:tcBorders>
              <w:left w:val="single" w:sz="8" w:space="0" w:color="000000"/>
              <w:right w:val="single" w:sz="8" w:space="0" w:color="000000"/>
            </w:tcBorders>
            <w:vAlign w:val="center"/>
            <w:hideMark/>
          </w:tcPr>
          <w:p w14:paraId="606FEDC3"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41012B74" w14:textId="77777777" w:rsidR="008504F7" w:rsidRPr="00E96BF0" w:rsidRDefault="008504F7" w:rsidP="00DD2E3D">
            <w:pPr>
              <w:widowControl/>
              <w:snapToGrid w:val="0"/>
              <w:contextualSpacing/>
              <w:rPr>
                <w:rFonts w:ascii="宋体" w:eastAsia="宋体" w:hAnsi="宋体"/>
                <w:kern w:val="0"/>
                <w:sz w:val="24"/>
                <w:szCs w:val="24"/>
              </w:rPr>
            </w:pPr>
            <w:r w:rsidRPr="00E96BF0">
              <w:rPr>
                <w:rFonts w:ascii="宋体" w:eastAsia="宋体" w:hAnsi="宋体"/>
                <w:kern w:val="0"/>
                <w:sz w:val="24"/>
                <w:szCs w:val="24"/>
              </w:rPr>
              <w:t>上海期货交易所交割库管理办法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64ECE445" w14:textId="77777777" w:rsidR="008504F7" w:rsidRPr="00E96BF0" w:rsidRDefault="008504F7" w:rsidP="00DD2E3D">
            <w:pPr>
              <w:widowControl/>
              <w:snapToGrid w:val="0"/>
              <w:spacing w:before="60" w:after="360"/>
              <w:contextualSpacing/>
              <w:rPr>
                <w:rFonts w:ascii="宋体" w:eastAsia="宋体" w:hAnsi="宋体"/>
                <w:kern w:val="0"/>
                <w:sz w:val="24"/>
                <w:szCs w:val="24"/>
              </w:rPr>
            </w:pPr>
            <w:r w:rsidRPr="00E96BF0">
              <w:rPr>
                <w:rFonts w:ascii="宋体" w:eastAsia="宋体" w:hAnsi="宋体"/>
                <w:kern w:val="0"/>
                <w:sz w:val="24"/>
                <w:szCs w:val="24"/>
              </w:rPr>
              <w:t>吸收黄金、燃料油交割库的部分内容；</w:t>
            </w:r>
          </w:p>
          <w:p w14:paraId="6EFE10D1"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将名称修改为交割库管理办法。</w:t>
            </w:r>
          </w:p>
        </w:tc>
      </w:tr>
      <w:tr w:rsidR="008504F7" w:rsidRPr="00E96BF0" w14:paraId="4BAD12B3" w14:textId="77777777" w:rsidTr="00DD2E3D">
        <w:trPr>
          <w:trHeight w:val="322"/>
        </w:trPr>
        <w:tc>
          <w:tcPr>
            <w:tcW w:w="0" w:type="auto"/>
            <w:vMerge/>
            <w:tcBorders>
              <w:left w:val="single" w:sz="8" w:space="0" w:color="000000"/>
              <w:right w:val="single" w:sz="8" w:space="0" w:color="000000"/>
            </w:tcBorders>
            <w:vAlign w:val="center"/>
            <w:hideMark/>
          </w:tcPr>
          <w:p w14:paraId="33B973B9"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6C99443D"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上海期货交易所标准仓单管理办法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4EDBD5AA" w14:textId="77777777" w:rsidR="008504F7" w:rsidRPr="00E96BF0" w:rsidRDefault="008504F7" w:rsidP="00DD2E3D">
            <w:pPr>
              <w:widowControl/>
              <w:snapToGrid w:val="0"/>
              <w:spacing w:before="60" w:after="360"/>
              <w:contextualSpacing/>
              <w:rPr>
                <w:rFonts w:ascii="宋体" w:eastAsia="宋体" w:hAnsi="宋体"/>
                <w:kern w:val="0"/>
                <w:sz w:val="24"/>
                <w:szCs w:val="24"/>
              </w:rPr>
            </w:pPr>
            <w:r w:rsidRPr="00E96BF0">
              <w:rPr>
                <w:rFonts w:ascii="宋体" w:eastAsia="宋体" w:hAnsi="宋体"/>
                <w:kern w:val="0"/>
                <w:sz w:val="24"/>
                <w:szCs w:val="24"/>
              </w:rPr>
              <w:t>删除交割流程和期转现的内容，放置于交割管理办法；</w:t>
            </w:r>
          </w:p>
          <w:p w14:paraId="62A0BE30"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增加保税标准仓单的质押、解除质押还应按照海关相关规定执行的条款。</w:t>
            </w:r>
          </w:p>
        </w:tc>
      </w:tr>
      <w:tr w:rsidR="008504F7" w:rsidRPr="00E96BF0" w14:paraId="2A20EED4" w14:textId="77777777" w:rsidTr="00DD2E3D">
        <w:trPr>
          <w:trHeight w:val="322"/>
        </w:trPr>
        <w:tc>
          <w:tcPr>
            <w:tcW w:w="0" w:type="auto"/>
            <w:vMerge/>
            <w:tcBorders>
              <w:left w:val="single" w:sz="8" w:space="0" w:color="000000"/>
              <w:right w:val="single" w:sz="8" w:space="0" w:color="000000"/>
            </w:tcBorders>
            <w:vAlign w:val="center"/>
            <w:hideMark/>
          </w:tcPr>
          <w:p w14:paraId="49B34002"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7CAB648A" w14:textId="2EF026A1" w:rsidR="008504F7" w:rsidRPr="00E96BF0" w:rsidRDefault="008504F7" w:rsidP="00C15F3E">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上海期货交易所厂库交割</w:t>
            </w:r>
            <w:r w:rsidR="00785FA8" w:rsidRPr="00E96BF0">
              <w:rPr>
                <w:rFonts w:ascii="宋体" w:eastAsia="宋体" w:hAnsi="宋体" w:hint="eastAsia"/>
                <w:kern w:val="0"/>
                <w:sz w:val="24"/>
                <w:szCs w:val="24"/>
              </w:rPr>
              <w:t>管理</w:t>
            </w:r>
            <w:r w:rsidRPr="00E96BF0">
              <w:rPr>
                <w:rFonts w:ascii="宋体" w:eastAsia="宋体" w:hAnsi="宋体"/>
                <w:kern w:val="0"/>
                <w:sz w:val="24"/>
                <w:szCs w:val="24"/>
              </w:rPr>
              <w:t>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563CFDD7" w14:textId="760F4C22" w:rsidR="008504F7" w:rsidRPr="00E96BF0" w:rsidRDefault="008504F7" w:rsidP="00DD2E3D">
            <w:pPr>
              <w:widowControl/>
              <w:snapToGrid w:val="0"/>
              <w:spacing w:before="60" w:after="360"/>
              <w:contextualSpacing/>
              <w:rPr>
                <w:rFonts w:ascii="宋体" w:eastAsia="宋体" w:hAnsi="宋体"/>
                <w:kern w:val="0"/>
                <w:sz w:val="24"/>
                <w:szCs w:val="24"/>
              </w:rPr>
            </w:pPr>
            <w:r w:rsidRPr="00E96BF0">
              <w:rPr>
                <w:rFonts w:ascii="宋体" w:eastAsia="宋体" w:hAnsi="宋体"/>
                <w:kern w:val="0"/>
                <w:sz w:val="24"/>
                <w:szCs w:val="24"/>
              </w:rPr>
              <w:t>删除</w:t>
            </w:r>
            <w:r w:rsidR="00785FA8" w:rsidRPr="00E96BF0">
              <w:rPr>
                <w:rFonts w:ascii="宋体" w:eastAsia="宋体" w:hAnsi="宋体" w:hint="eastAsia"/>
                <w:kern w:val="0"/>
                <w:sz w:val="24"/>
                <w:szCs w:val="24"/>
              </w:rPr>
              <w:t>漂白硫酸盐针叶木浆</w:t>
            </w:r>
            <w:r w:rsidRPr="00E96BF0">
              <w:rPr>
                <w:rFonts w:ascii="宋体" w:eastAsia="宋体" w:hAnsi="宋体"/>
                <w:kern w:val="0"/>
                <w:sz w:val="24"/>
                <w:szCs w:val="24"/>
              </w:rPr>
              <w:t>品种厂库标准仓单签发、有效期等个性内容，放置于</w:t>
            </w:r>
            <w:r w:rsidR="00785FA8" w:rsidRPr="00E96BF0">
              <w:rPr>
                <w:rFonts w:ascii="宋体" w:eastAsia="宋体" w:hAnsi="宋体" w:hint="eastAsia"/>
                <w:kern w:val="0"/>
                <w:sz w:val="24"/>
                <w:szCs w:val="24"/>
              </w:rPr>
              <w:t>漂白硫酸盐针叶木浆</w:t>
            </w:r>
            <w:r w:rsidRPr="00E96BF0">
              <w:rPr>
                <w:rFonts w:ascii="宋体" w:eastAsia="宋体" w:hAnsi="宋体"/>
                <w:kern w:val="0"/>
                <w:sz w:val="24"/>
                <w:szCs w:val="24"/>
              </w:rPr>
              <w:t>期货品种业务细则；</w:t>
            </w:r>
          </w:p>
          <w:p w14:paraId="7CE2F6BF"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上升为厂库交割管理办法，规定厂库交割的共性内容。</w:t>
            </w:r>
          </w:p>
        </w:tc>
      </w:tr>
      <w:tr w:rsidR="008504F7" w:rsidRPr="00E96BF0" w14:paraId="5E7DFCB0" w14:textId="77777777" w:rsidTr="00DD2E3D">
        <w:trPr>
          <w:trHeight w:val="322"/>
        </w:trPr>
        <w:tc>
          <w:tcPr>
            <w:tcW w:w="0" w:type="auto"/>
            <w:vMerge/>
            <w:tcBorders>
              <w:left w:val="single" w:sz="8" w:space="0" w:color="000000"/>
              <w:right w:val="single" w:sz="8" w:space="0" w:color="000000"/>
            </w:tcBorders>
            <w:vAlign w:val="center"/>
            <w:hideMark/>
          </w:tcPr>
          <w:p w14:paraId="4C771527"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0F7366B7"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上海期货交易所会员管理办法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59384362"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文字表述修订</w:t>
            </w:r>
          </w:p>
        </w:tc>
      </w:tr>
      <w:tr w:rsidR="008504F7" w:rsidRPr="00E96BF0" w14:paraId="0BE32C11" w14:textId="77777777" w:rsidTr="00DD2E3D">
        <w:trPr>
          <w:trHeight w:val="322"/>
        </w:trPr>
        <w:tc>
          <w:tcPr>
            <w:tcW w:w="0" w:type="auto"/>
            <w:vMerge/>
            <w:tcBorders>
              <w:left w:val="single" w:sz="8" w:space="0" w:color="000000"/>
              <w:right w:val="single" w:sz="8" w:space="0" w:color="000000"/>
            </w:tcBorders>
            <w:vAlign w:val="center"/>
            <w:hideMark/>
          </w:tcPr>
          <w:p w14:paraId="2253CFF8"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045E2361" w14:textId="77777777" w:rsidR="008504F7" w:rsidRPr="00E96BF0" w:rsidRDefault="008504F7" w:rsidP="00DD2E3D">
            <w:pPr>
              <w:widowControl/>
              <w:snapToGrid w:val="0"/>
              <w:contextualSpacing/>
              <w:rPr>
                <w:rFonts w:ascii="宋体" w:eastAsia="宋体" w:hAnsi="宋体"/>
                <w:kern w:val="0"/>
                <w:sz w:val="24"/>
                <w:szCs w:val="24"/>
              </w:rPr>
            </w:pPr>
            <w:r w:rsidRPr="00E96BF0">
              <w:rPr>
                <w:rFonts w:ascii="宋体" w:eastAsia="宋体" w:hAnsi="宋体"/>
                <w:kern w:val="0"/>
                <w:sz w:val="24"/>
                <w:szCs w:val="24"/>
              </w:rPr>
              <w:t>上海期货交易所信息管理办法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2A800240"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文字表述修订</w:t>
            </w:r>
          </w:p>
        </w:tc>
      </w:tr>
      <w:tr w:rsidR="008504F7" w:rsidRPr="00E96BF0" w14:paraId="27ABAD46" w14:textId="77777777" w:rsidTr="00DD2E3D">
        <w:trPr>
          <w:trHeight w:val="322"/>
        </w:trPr>
        <w:tc>
          <w:tcPr>
            <w:tcW w:w="0" w:type="auto"/>
            <w:vMerge/>
            <w:tcBorders>
              <w:left w:val="single" w:sz="8" w:space="0" w:color="000000"/>
              <w:right w:val="single" w:sz="8" w:space="0" w:color="000000"/>
            </w:tcBorders>
            <w:vAlign w:val="center"/>
            <w:hideMark/>
          </w:tcPr>
          <w:p w14:paraId="251E4159"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14BDBD84"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上海期货交易违规处理办法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4E1C1DAF"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文字表述修订</w:t>
            </w:r>
          </w:p>
        </w:tc>
      </w:tr>
      <w:tr w:rsidR="008504F7" w:rsidRPr="00E96BF0" w14:paraId="14FAFFA6" w14:textId="77777777" w:rsidTr="00DD2E3D">
        <w:trPr>
          <w:trHeight w:val="322"/>
        </w:trPr>
        <w:tc>
          <w:tcPr>
            <w:tcW w:w="0" w:type="auto"/>
            <w:vMerge/>
            <w:tcBorders>
              <w:left w:val="single" w:sz="8" w:space="0" w:color="000000"/>
              <w:right w:val="single" w:sz="8" w:space="0" w:color="000000"/>
            </w:tcBorders>
            <w:vAlign w:val="center"/>
            <w:hideMark/>
          </w:tcPr>
          <w:p w14:paraId="00232316"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5F05AF7F"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上海期货交易所指定存管银行管理办法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782A974B" w14:textId="77777777" w:rsidR="008504F7" w:rsidRPr="00E96BF0" w:rsidRDefault="008504F7" w:rsidP="00DD2E3D">
            <w:pPr>
              <w:widowControl/>
              <w:snapToGrid w:val="0"/>
              <w:spacing w:before="60"/>
              <w:contextualSpacing/>
              <w:rPr>
                <w:rFonts w:ascii="宋体" w:eastAsia="宋体" w:hAnsi="宋体"/>
                <w:kern w:val="0"/>
                <w:sz w:val="24"/>
                <w:szCs w:val="24"/>
              </w:rPr>
            </w:pPr>
            <w:r w:rsidRPr="00E96BF0">
              <w:rPr>
                <w:rFonts w:ascii="宋体" w:eastAsia="宋体" w:hAnsi="宋体"/>
                <w:kern w:val="0"/>
                <w:sz w:val="24"/>
                <w:szCs w:val="24"/>
              </w:rPr>
              <w:t>文字表述修订</w:t>
            </w:r>
          </w:p>
        </w:tc>
      </w:tr>
      <w:tr w:rsidR="00CD5875" w:rsidRPr="00E96BF0" w14:paraId="282E49BD" w14:textId="77777777" w:rsidTr="00DD2E3D">
        <w:tc>
          <w:tcPr>
            <w:tcW w:w="75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64936A" w14:textId="77777777" w:rsidR="00CD5875" w:rsidRPr="00E96BF0" w:rsidRDefault="00CD5875" w:rsidP="00DD2E3D">
            <w:pPr>
              <w:widowControl/>
              <w:snapToGrid w:val="0"/>
              <w:spacing w:before="60"/>
              <w:contextualSpacing/>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tcPr>
          <w:p w14:paraId="567822AC" w14:textId="5ABC0F0D" w:rsidR="00CD5875" w:rsidRPr="00E96BF0" w:rsidRDefault="00CD5875" w:rsidP="00DD2E3D">
            <w:pPr>
              <w:widowControl/>
              <w:snapToGrid w:val="0"/>
              <w:rPr>
                <w:rFonts w:ascii="宋体" w:eastAsia="宋体" w:hAnsi="宋体"/>
                <w:kern w:val="0"/>
                <w:sz w:val="24"/>
                <w:szCs w:val="24"/>
              </w:rPr>
            </w:pPr>
            <w:r w:rsidRPr="00E96BF0">
              <w:rPr>
                <w:rFonts w:ascii="宋体" w:eastAsia="宋体" w:hAnsi="宋体" w:hint="eastAsia"/>
                <w:kern w:val="0"/>
                <w:sz w:val="24"/>
                <w:szCs w:val="24"/>
              </w:rPr>
              <w:t>上海期货交易所集团交割业务管理办法</w:t>
            </w:r>
          </w:p>
        </w:tc>
        <w:tc>
          <w:tcPr>
            <w:tcW w:w="2440" w:type="pct"/>
            <w:tcBorders>
              <w:top w:val="nil"/>
              <w:left w:val="nil"/>
              <w:right w:val="single" w:sz="8" w:space="0" w:color="000000"/>
            </w:tcBorders>
            <w:tcMar>
              <w:top w:w="0" w:type="dxa"/>
              <w:left w:w="108" w:type="dxa"/>
              <w:bottom w:w="0" w:type="dxa"/>
              <w:right w:w="108" w:type="dxa"/>
            </w:tcMar>
          </w:tcPr>
          <w:p w14:paraId="59D7002B" w14:textId="3386F3E4" w:rsidR="00CD5875" w:rsidRPr="00E96BF0" w:rsidRDefault="00CD5875" w:rsidP="00DD2E3D">
            <w:pPr>
              <w:snapToGrid w:val="0"/>
              <w:rPr>
                <w:rFonts w:ascii="宋体" w:eastAsia="宋体" w:hAnsi="宋体"/>
                <w:kern w:val="0"/>
                <w:sz w:val="24"/>
                <w:szCs w:val="24"/>
              </w:rPr>
            </w:pPr>
            <w:r w:rsidRPr="00E96BF0">
              <w:rPr>
                <w:rFonts w:ascii="宋体" w:eastAsia="宋体" w:hAnsi="宋体" w:hint="eastAsia"/>
                <w:kern w:val="0"/>
                <w:sz w:val="24"/>
                <w:szCs w:val="24"/>
              </w:rPr>
              <w:t>文字表述修订</w:t>
            </w:r>
          </w:p>
        </w:tc>
      </w:tr>
      <w:tr w:rsidR="008504F7" w:rsidRPr="00E96BF0" w14:paraId="4618D230" w14:textId="77777777" w:rsidTr="00DD2E3D">
        <w:tc>
          <w:tcPr>
            <w:tcW w:w="755"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2E5041" w14:textId="77777777" w:rsidR="008504F7" w:rsidRPr="00E96BF0" w:rsidRDefault="008504F7" w:rsidP="00DD2E3D">
            <w:pPr>
              <w:widowControl/>
              <w:snapToGrid w:val="0"/>
              <w:spacing w:before="60"/>
              <w:contextualSpacing/>
              <w:jc w:val="left"/>
              <w:rPr>
                <w:rFonts w:ascii="宋体" w:eastAsia="宋体" w:hAnsi="宋体"/>
                <w:kern w:val="0"/>
                <w:sz w:val="24"/>
                <w:szCs w:val="24"/>
              </w:rPr>
            </w:pPr>
            <w:r w:rsidRPr="00E96BF0">
              <w:rPr>
                <w:rFonts w:ascii="宋体" w:eastAsia="宋体" w:hAnsi="宋体"/>
                <w:kern w:val="0"/>
                <w:sz w:val="24"/>
                <w:szCs w:val="24"/>
              </w:rPr>
              <w:t>第二层级</w:t>
            </w: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17C9BC5C" w14:textId="77777777" w:rsidR="008504F7" w:rsidRPr="00E96BF0" w:rsidRDefault="008504F7" w:rsidP="00DD2E3D">
            <w:pPr>
              <w:widowControl/>
              <w:snapToGrid w:val="0"/>
              <w:rPr>
                <w:rFonts w:ascii="宋体" w:eastAsia="宋体" w:hAnsi="宋体"/>
                <w:kern w:val="0"/>
                <w:sz w:val="24"/>
                <w:szCs w:val="24"/>
              </w:rPr>
            </w:pPr>
            <w:r w:rsidRPr="00E96BF0">
              <w:rPr>
                <w:rFonts w:ascii="宋体" w:eastAsia="宋体" w:hAnsi="宋体"/>
                <w:kern w:val="0"/>
                <w:sz w:val="24"/>
                <w:szCs w:val="24"/>
              </w:rPr>
              <w:t>上海期货交易所铜期货业务细则</w:t>
            </w:r>
          </w:p>
        </w:tc>
        <w:tc>
          <w:tcPr>
            <w:tcW w:w="2440" w:type="pct"/>
            <w:vMerge w:val="restart"/>
            <w:tcBorders>
              <w:top w:val="nil"/>
              <w:left w:val="nil"/>
              <w:right w:val="single" w:sz="8" w:space="0" w:color="000000"/>
            </w:tcBorders>
            <w:tcMar>
              <w:top w:w="0" w:type="dxa"/>
              <w:left w:w="108" w:type="dxa"/>
              <w:bottom w:w="0" w:type="dxa"/>
              <w:right w:w="108" w:type="dxa"/>
            </w:tcMar>
          </w:tcPr>
          <w:p w14:paraId="314BDAE2" w14:textId="139A1611" w:rsidR="008504F7" w:rsidRPr="00E96BF0" w:rsidRDefault="008504F7" w:rsidP="0029672A">
            <w:pPr>
              <w:snapToGrid w:val="0"/>
              <w:rPr>
                <w:rFonts w:ascii="宋体" w:eastAsia="宋体" w:hAnsi="宋体"/>
                <w:kern w:val="0"/>
                <w:sz w:val="24"/>
                <w:szCs w:val="24"/>
              </w:rPr>
            </w:pPr>
            <w:r w:rsidRPr="00E96BF0">
              <w:rPr>
                <w:rFonts w:ascii="宋体" w:eastAsia="宋体" w:hAnsi="宋体"/>
                <w:kern w:val="0"/>
                <w:sz w:val="24"/>
                <w:szCs w:val="24"/>
              </w:rPr>
              <w:t>18项</w:t>
            </w:r>
            <w:r w:rsidRPr="00E96BF0">
              <w:rPr>
                <w:rFonts w:ascii="宋体" w:eastAsia="宋体" w:hAnsi="宋体" w:hint="eastAsia"/>
                <w:kern w:val="0"/>
                <w:sz w:val="24"/>
                <w:szCs w:val="24"/>
              </w:rPr>
              <w:t>品种</w:t>
            </w:r>
            <w:r w:rsidRPr="00E96BF0">
              <w:rPr>
                <w:rFonts w:ascii="宋体" w:eastAsia="宋体" w:hAnsi="宋体"/>
                <w:kern w:val="0"/>
                <w:sz w:val="24"/>
                <w:szCs w:val="24"/>
              </w:rPr>
              <w:t>细则包括总则、交易业务、交割业务、风险管理以及附则五个章</w:t>
            </w:r>
            <w:r w:rsidRPr="00E96BF0">
              <w:rPr>
                <w:rFonts w:ascii="宋体" w:eastAsia="宋体" w:hAnsi="宋体"/>
                <w:kern w:val="0"/>
                <w:sz w:val="24"/>
                <w:szCs w:val="24"/>
              </w:rPr>
              <w:lastRenderedPageBreak/>
              <w:t>节，内容主要来源于合约</w:t>
            </w:r>
            <w:r w:rsidRPr="00E96BF0">
              <w:rPr>
                <w:rFonts w:ascii="宋体" w:eastAsia="宋体" w:hAnsi="宋体" w:hint="eastAsia"/>
                <w:kern w:val="0"/>
                <w:sz w:val="24"/>
                <w:szCs w:val="24"/>
              </w:rPr>
              <w:t>文本</w:t>
            </w:r>
            <w:r w:rsidRPr="00E96BF0">
              <w:rPr>
                <w:rFonts w:ascii="宋体" w:eastAsia="宋体" w:hAnsi="宋体"/>
                <w:kern w:val="0"/>
                <w:sz w:val="24"/>
                <w:szCs w:val="24"/>
              </w:rPr>
              <w:t>、《上海期货交易所套期保值交易管理办法》《上海期货交易所套利交易管理办法》《上海期货交易所交割管理办法》《上海期货交易所风险控制管理办法》《上海期货交易所厂库交割</w:t>
            </w:r>
            <w:r w:rsidR="0029672A" w:rsidRPr="00E96BF0">
              <w:rPr>
                <w:rFonts w:ascii="宋体" w:eastAsia="宋体" w:hAnsi="宋体" w:hint="eastAsia"/>
                <w:kern w:val="0"/>
                <w:sz w:val="24"/>
                <w:szCs w:val="24"/>
              </w:rPr>
              <w:t>管理</w:t>
            </w:r>
            <w:r w:rsidRPr="00E96BF0">
              <w:rPr>
                <w:rFonts w:ascii="宋体" w:eastAsia="宋体" w:hAnsi="宋体"/>
                <w:kern w:val="0"/>
                <w:sz w:val="24"/>
                <w:szCs w:val="24"/>
              </w:rPr>
              <w:t>办法》等相关管理办法中的个性化规定。</w:t>
            </w:r>
          </w:p>
        </w:tc>
      </w:tr>
      <w:tr w:rsidR="008504F7" w:rsidRPr="00E96BF0" w14:paraId="7A40938D"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41445D38"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76B908C1" w14:textId="77777777" w:rsidR="008504F7" w:rsidRPr="00E96BF0" w:rsidRDefault="008504F7" w:rsidP="00DD2E3D">
            <w:pPr>
              <w:widowControl/>
              <w:snapToGrid w:val="0"/>
              <w:rPr>
                <w:rFonts w:ascii="宋体" w:eastAsia="宋体" w:hAnsi="宋体"/>
                <w:kern w:val="0"/>
                <w:sz w:val="24"/>
                <w:szCs w:val="24"/>
              </w:rPr>
            </w:pPr>
            <w:r w:rsidRPr="00E96BF0">
              <w:rPr>
                <w:rFonts w:ascii="宋体" w:eastAsia="宋体" w:hAnsi="宋体"/>
                <w:kern w:val="0"/>
                <w:sz w:val="24"/>
                <w:szCs w:val="24"/>
              </w:rPr>
              <w:t>上海期货交易所铝期货业务细则</w:t>
            </w:r>
          </w:p>
        </w:tc>
        <w:tc>
          <w:tcPr>
            <w:tcW w:w="2440" w:type="pct"/>
            <w:vMerge/>
            <w:tcBorders>
              <w:left w:val="nil"/>
              <w:right w:val="single" w:sz="8" w:space="0" w:color="000000"/>
            </w:tcBorders>
            <w:tcMar>
              <w:top w:w="0" w:type="dxa"/>
              <w:left w:w="108" w:type="dxa"/>
              <w:bottom w:w="0" w:type="dxa"/>
              <w:right w:w="108" w:type="dxa"/>
            </w:tcMar>
          </w:tcPr>
          <w:p w14:paraId="3391C508" w14:textId="77777777" w:rsidR="008504F7" w:rsidRPr="00E96BF0" w:rsidRDefault="008504F7" w:rsidP="00DD2E3D">
            <w:pPr>
              <w:snapToGrid w:val="0"/>
              <w:rPr>
                <w:rFonts w:ascii="宋体" w:eastAsia="宋体" w:hAnsi="宋体"/>
                <w:kern w:val="0"/>
                <w:sz w:val="24"/>
                <w:szCs w:val="24"/>
              </w:rPr>
            </w:pPr>
          </w:p>
        </w:tc>
      </w:tr>
      <w:tr w:rsidR="008504F7" w:rsidRPr="00E96BF0" w14:paraId="45075A3B"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1A698BA6"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5E1F29DB" w14:textId="77777777" w:rsidR="008504F7" w:rsidRPr="00E96BF0" w:rsidRDefault="008504F7" w:rsidP="00DD2E3D">
            <w:pPr>
              <w:widowControl/>
              <w:snapToGrid w:val="0"/>
              <w:rPr>
                <w:rFonts w:ascii="宋体" w:eastAsia="宋体" w:hAnsi="宋体"/>
                <w:kern w:val="0"/>
                <w:sz w:val="24"/>
                <w:szCs w:val="24"/>
              </w:rPr>
            </w:pPr>
            <w:r w:rsidRPr="00E96BF0">
              <w:rPr>
                <w:rFonts w:ascii="宋体" w:eastAsia="宋体" w:hAnsi="宋体"/>
                <w:kern w:val="0"/>
                <w:sz w:val="24"/>
                <w:szCs w:val="24"/>
              </w:rPr>
              <w:t>上海期货交易所锌期货业务细则</w:t>
            </w:r>
          </w:p>
        </w:tc>
        <w:tc>
          <w:tcPr>
            <w:tcW w:w="2440" w:type="pct"/>
            <w:vMerge/>
            <w:tcBorders>
              <w:left w:val="nil"/>
              <w:right w:val="single" w:sz="8" w:space="0" w:color="000000"/>
            </w:tcBorders>
            <w:tcMar>
              <w:top w:w="0" w:type="dxa"/>
              <w:left w:w="108" w:type="dxa"/>
              <w:bottom w:w="0" w:type="dxa"/>
              <w:right w:w="108" w:type="dxa"/>
            </w:tcMar>
          </w:tcPr>
          <w:p w14:paraId="6C95AC7E" w14:textId="77777777" w:rsidR="008504F7" w:rsidRPr="00E96BF0" w:rsidRDefault="008504F7" w:rsidP="00DD2E3D">
            <w:pPr>
              <w:snapToGrid w:val="0"/>
              <w:rPr>
                <w:rFonts w:ascii="宋体" w:eastAsia="宋体" w:hAnsi="宋体"/>
                <w:kern w:val="0"/>
                <w:sz w:val="24"/>
                <w:szCs w:val="24"/>
              </w:rPr>
            </w:pPr>
          </w:p>
        </w:tc>
      </w:tr>
      <w:tr w:rsidR="008504F7" w:rsidRPr="00E96BF0" w14:paraId="5649DDA0"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461D5809"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6EC7197F" w14:textId="77777777" w:rsidR="008504F7" w:rsidRPr="00E96BF0" w:rsidRDefault="008504F7" w:rsidP="00DD2E3D">
            <w:pPr>
              <w:widowControl/>
              <w:snapToGrid w:val="0"/>
              <w:rPr>
                <w:rFonts w:ascii="宋体" w:eastAsia="宋体" w:hAnsi="宋体"/>
                <w:kern w:val="0"/>
                <w:sz w:val="24"/>
                <w:szCs w:val="24"/>
              </w:rPr>
            </w:pPr>
            <w:r w:rsidRPr="00E96BF0">
              <w:rPr>
                <w:rFonts w:ascii="宋体" w:eastAsia="宋体" w:hAnsi="宋体"/>
                <w:kern w:val="0"/>
                <w:sz w:val="24"/>
                <w:szCs w:val="24"/>
              </w:rPr>
              <w:t>上海期货交易所铅期货业务细则</w:t>
            </w:r>
          </w:p>
        </w:tc>
        <w:tc>
          <w:tcPr>
            <w:tcW w:w="2440" w:type="pct"/>
            <w:vMerge/>
            <w:tcBorders>
              <w:left w:val="nil"/>
              <w:right w:val="single" w:sz="8" w:space="0" w:color="000000"/>
            </w:tcBorders>
            <w:tcMar>
              <w:top w:w="0" w:type="dxa"/>
              <w:left w:w="108" w:type="dxa"/>
              <w:bottom w:w="0" w:type="dxa"/>
              <w:right w:w="108" w:type="dxa"/>
            </w:tcMar>
          </w:tcPr>
          <w:p w14:paraId="672A213C" w14:textId="77777777" w:rsidR="008504F7" w:rsidRPr="00E96BF0" w:rsidRDefault="008504F7" w:rsidP="00DD2E3D">
            <w:pPr>
              <w:snapToGrid w:val="0"/>
              <w:rPr>
                <w:rFonts w:ascii="宋体" w:eastAsia="宋体" w:hAnsi="宋体"/>
                <w:kern w:val="0"/>
                <w:sz w:val="24"/>
                <w:szCs w:val="24"/>
              </w:rPr>
            </w:pPr>
          </w:p>
        </w:tc>
      </w:tr>
      <w:tr w:rsidR="008504F7" w:rsidRPr="00E96BF0" w14:paraId="107050ED"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6AC8335E"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1D677ABC" w14:textId="77777777" w:rsidR="008504F7" w:rsidRPr="00E96BF0" w:rsidRDefault="008504F7" w:rsidP="00DD2E3D">
            <w:pPr>
              <w:widowControl/>
              <w:snapToGrid w:val="0"/>
              <w:rPr>
                <w:rFonts w:ascii="宋体" w:eastAsia="宋体" w:hAnsi="宋体"/>
                <w:kern w:val="0"/>
                <w:sz w:val="24"/>
                <w:szCs w:val="24"/>
              </w:rPr>
            </w:pPr>
            <w:r w:rsidRPr="00E96BF0">
              <w:rPr>
                <w:rFonts w:ascii="宋体" w:eastAsia="宋体" w:hAnsi="宋体"/>
                <w:kern w:val="0"/>
                <w:sz w:val="24"/>
                <w:szCs w:val="24"/>
              </w:rPr>
              <w:t>上海期货交易所镍期货业务细则</w:t>
            </w:r>
          </w:p>
        </w:tc>
        <w:tc>
          <w:tcPr>
            <w:tcW w:w="2440" w:type="pct"/>
            <w:vMerge/>
            <w:tcBorders>
              <w:left w:val="nil"/>
              <w:right w:val="single" w:sz="8" w:space="0" w:color="000000"/>
            </w:tcBorders>
            <w:tcMar>
              <w:top w:w="0" w:type="dxa"/>
              <w:left w:w="108" w:type="dxa"/>
              <w:bottom w:w="0" w:type="dxa"/>
              <w:right w:w="108" w:type="dxa"/>
            </w:tcMar>
          </w:tcPr>
          <w:p w14:paraId="25DC5331" w14:textId="77777777" w:rsidR="008504F7" w:rsidRPr="00E96BF0" w:rsidRDefault="008504F7" w:rsidP="00DD2E3D">
            <w:pPr>
              <w:snapToGrid w:val="0"/>
              <w:rPr>
                <w:rFonts w:ascii="宋体" w:eastAsia="宋体" w:hAnsi="宋体"/>
                <w:kern w:val="0"/>
                <w:sz w:val="24"/>
                <w:szCs w:val="24"/>
              </w:rPr>
            </w:pPr>
          </w:p>
        </w:tc>
      </w:tr>
      <w:tr w:rsidR="008504F7" w:rsidRPr="00E96BF0" w14:paraId="5B800195"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3FDD4A92"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27829EE7" w14:textId="77777777" w:rsidR="008504F7" w:rsidRPr="00E96BF0" w:rsidRDefault="008504F7" w:rsidP="00DD2E3D">
            <w:pPr>
              <w:widowControl/>
              <w:snapToGrid w:val="0"/>
              <w:rPr>
                <w:rFonts w:ascii="宋体" w:eastAsia="宋体" w:hAnsi="宋体"/>
                <w:kern w:val="0"/>
                <w:sz w:val="24"/>
                <w:szCs w:val="24"/>
              </w:rPr>
            </w:pPr>
            <w:r w:rsidRPr="00E96BF0">
              <w:rPr>
                <w:rFonts w:ascii="宋体" w:eastAsia="宋体" w:hAnsi="宋体"/>
                <w:kern w:val="0"/>
                <w:sz w:val="24"/>
                <w:szCs w:val="24"/>
              </w:rPr>
              <w:t>上海期货交易所锡期货业务细则</w:t>
            </w:r>
          </w:p>
        </w:tc>
        <w:tc>
          <w:tcPr>
            <w:tcW w:w="2440" w:type="pct"/>
            <w:vMerge/>
            <w:tcBorders>
              <w:left w:val="nil"/>
              <w:right w:val="single" w:sz="8" w:space="0" w:color="000000"/>
            </w:tcBorders>
            <w:tcMar>
              <w:top w:w="0" w:type="dxa"/>
              <w:left w:w="108" w:type="dxa"/>
              <w:bottom w:w="0" w:type="dxa"/>
              <w:right w:w="108" w:type="dxa"/>
            </w:tcMar>
          </w:tcPr>
          <w:p w14:paraId="5916D1EB" w14:textId="77777777" w:rsidR="008504F7" w:rsidRPr="00E96BF0" w:rsidRDefault="008504F7" w:rsidP="00DD2E3D">
            <w:pPr>
              <w:snapToGrid w:val="0"/>
              <w:rPr>
                <w:rFonts w:ascii="宋体" w:eastAsia="宋体" w:hAnsi="宋体"/>
                <w:kern w:val="0"/>
                <w:sz w:val="24"/>
                <w:szCs w:val="24"/>
              </w:rPr>
            </w:pPr>
          </w:p>
        </w:tc>
      </w:tr>
      <w:tr w:rsidR="008504F7" w:rsidRPr="00E96BF0" w14:paraId="6F206E63"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58C98978"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46ABA05A" w14:textId="77777777" w:rsidR="008504F7" w:rsidRPr="00E96BF0" w:rsidRDefault="008504F7" w:rsidP="00DD2E3D">
            <w:pPr>
              <w:widowControl/>
              <w:snapToGrid w:val="0"/>
              <w:rPr>
                <w:rFonts w:ascii="宋体" w:eastAsia="宋体" w:hAnsi="宋体"/>
                <w:kern w:val="0"/>
                <w:sz w:val="24"/>
                <w:szCs w:val="24"/>
              </w:rPr>
            </w:pPr>
            <w:r w:rsidRPr="00E96BF0">
              <w:rPr>
                <w:rFonts w:ascii="宋体" w:eastAsia="宋体" w:hAnsi="宋体"/>
                <w:kern w:val="0"/>
                <w:sz w:val="24"/>
                <w:szCs w:val="24"/>
              </w:rPr>
              <w:t>上海期货交易所氧化铝期货业务细则</w:t>
            </w:r>
          </w:p>
        </w:tc>
        <w:tc>
          <w:tcPr>
            <w:tcW w:w="2440" w:type="pct"/>
            <w:vMerge/>
            <w:tcBorders>
              <w:left w:val="nil"/>
              <w:right w:val="single" w:sz="8" w:space="0" w:color="000000"/>
            </w:tcBorders>
            <w:tcMar>
              <w:top w:w="0" w:type="dxa"/>
              <w:left w:w="108" w:type="dxa"/>
              <w:bottom w:w="0" w:type="dxa"/>
              <w:right w:w="108" w:type="dxa"/>
            </w:tcMar>
          </w:tcPr>
          <w:p w14:paraId="41337BC8" w14:textId="77777777" w:rsidR="008504F7" w:rsidRPr="00E96BF0" w:rsidRDefault="008504F7" w:rsidP="00DD2E3D">
            <w:pPr>
              <w:snapToGrid w:val="0"/>
              <w:rPr>
                <w:rFonts w:ascii="宋体" w:eastAsia="宋体" w:hAnsi="宋体"/>
                <w:kern w:val="0"/>
                <w:sz w:val="24"/>
                <w:szCs w:val="24"/>
              </w:rPr>
            </w:pPr>
          </w:p>
        </w:tc>
      </w:tr>
      <w:tr w:rsidR="008504F7" w:rsidRPr="00E96BF0" w14:paraId="1968032E"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4A37B7C9"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5692828B" w14:textId="77777777" w:rsidR="008504F7" w:rsidRPr="00E96BF0" w:rsidRDefault="008504F7" w:rsidP="00DD2E3D">
            <w:pPr>
              <w:widowControl/>
              <w:snapToGrid w:val="0"/>
              <w:rPr>
                <w:rFonts w:ascii="宋体" w:eastAsia="宋体" w:hAnsi="宋体"/>
                <w:kern w:val="0"/>
                <w:sz w:val="24"/>
                <w:szCs w:val="24"/>
              </w:rPr>
            </w:pPr>
            <w:r w:rsidRPr="00E96BF0">
              <w:rPr>
                <w:rFonts w:ascii="宋体" w:eastAsia="宋体" w:hAnsi="宋体"/>
                <w:kern w:val="0"/>
                <w:sz w:val="24"/>
                <w:szCs w:val="24"/>
              </w:rPr>
              <w:t>上海期货交易所螺纹钢期货业务细则</w:t>
            </w:r>
          </w:p>
        </w:tc>
        <w:tc>
          <w:tcPr>
            <w:tcW w:w="2440" w:type="pct"/>
            <w:vMerge/>
            <w:tcBorders>
              <w:left w:val="nil"/>
              <w:right w:val="single" w:sz="8" w:space="0" w:color="000000"/>
            </w:tcBorders>
            <w:tcMar>
              <w:top w:w="0" w:type="dxa"/>
              <w:left w:w="108" w:type="dxa"/>
              <w:bottom w:w="0" w:type="dxa"/>
              <w:right w:w="108" w:type="dxa"/>
            </w:tcMar>
          </w:tcPr>
          <w:p w14:paraId="4DA6F73F" w14:textId="77777777" w:rsidR="008504F7" w:rsidRPr="00E96BF0" w:rsidRDefault="008504F7" w:rsidP="00DD2E3D">
            <w:pPr>
              <w:snapToGrid w:val="0"/>
              <w:rPr>
                <w:rFonts w:ascii="宋体" w:eastAsia="宋体" w:hAnsi="宋体"/>
                <w:kern w:val="0"/>
                <w:sz w:val="24"/>
                <w:szCs w:val="24"/>
              </w:rPr>
            </w:pPr>
          </w:p>
        </w:tc>
      </w:tr>
      <w:tr w:rsidR="008504F7" w:rsidRPr="00E96BF0" w14:paraId="5B723701"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464EC6A4"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57274DA1" w14:textId="77777777" w:rsidR="008504F7" w:rsidRPr="00E96BF0" w:rsidRDefault="008504F7" w:rsidP="00DD2E3D">
            <w:pPr>
              <w:widowControl/>
              <w:snapToGrid w:val="0"/>
              <w:rPr>
                <w:rFonts w:ascii="宋体" w:eastAsia="宋体" w:hAnsi="宋体"/>
                <w:kern w:val="0"/>
                <w:sz w:val="24"/>
                <w:szCs w:val="24"/>
              </w:rPr>
            </w:pPr>
            <w:r w:rsidRPr="00E96BF0">
              <w:rPr>
                <w:rFonts w:ascii="宋体" w:eastAsia="宋体" w:hAnsi="宋体"/>
                <w:kern w:val="0"/>
                <w:sz w:val="24"/>
                <w:szCs w:val="24"/>
              </w:rPr>
              <w:t>上海期货交易所线材期货业务细则</w:t>
            </w:r>
          </w:p>
        </w:tc>
        <w:tc>
          <w:tcPr>
            <w:tcW w:w="2440" w:type="pct"/>
            <w:vMerge/>
            <w:tcBorders>
              <w:left w:val="nil"/>
              <w:right w:val="single" w:sz="8" w:space="0" w:color="000000"/>
            </w:tcBorders>
            <w:tcMar>
              <w:top w:w="0" w:type="dxa"/>
              <w:left w:w="108" w:type="dxa"/>
              <w:bottom w:w="0" w:type="dxa"/>
              <w:right w:w="108" w:type="dxa"/>
            </w:tcMar>
          </w:tcPr>
          <w:p w14:paraId="19DA0157" w14:textId="77777777" w:rsidR="008504F7" w:rsidRPr="00E96BF0" w:rsidRDefault="008504F7" w:rsidP="00DD2E3D">
            <w:pPr>
              <w:snapToGrid w:val="0"/>
              <w:rPr>
                <w:rFonts w:ascii="宋体" w:eastAsia="宋体" w:hAnsi="宋体"/>
                <w:kern w:val="0"/>
                <w:sz w:val="24"/>
                <w:szCs w:val="24"/>
              </w:rPr>
            </w:pPr>
          </w:p>
        </w:tc>
      </w:tr>
      <w:tr w:rsidR="008504F7" w:rsidRPr="00E96BF0" w14:paraId="749EC946"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47B4F761"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04833229" w14:textId="77777777" w:rsidR="008504F7" w:rsidRPr="00E96BF0" w:rsidRDefault="008504F7" w:rsidP="00DD2E3D">
            <w:pPr>
              <w:widowControl/>
              <w:snapToGrid w:val="0"/>
              <w:rPr>
                <w:rFonts w:ascii="宋体" w:eastAsia="宋体" w:hAnsi="宋体"/>
                <w:kern w:val="0"/>
                <w:sz w:val="24"/>
                <w:szCs w:val="24"/>
              </w:rPr>
            </w:pPr>
            <w:r w:rsidRPr="00E96BF0">
              <w:rPr>
                <w:rFonts w:ascii="宋体" w:eastAsia="宋体" w:hAnsi="宋体"/>
                <w:kern w:val="0"/>
                <w:sz w:val="24"/>
                <w:szCs w:val="24"/>
              </w:rPr>
              <w:t>上海期货交易所</w:t>
            </w:r>
            <w:r w:rsidRPr="00E96BF0">
              <w:rPr>
                <w:rFonts w:ascii="宋体" w:eastAsia="宋体" w:hAnsi="宋体" w:hint="eastAsia"/>
                <w:kern w:val="0"/>
                <w:sz w:val="24"/>
                <w:szCs w:val="24"/>
              </w:rPr>
              <w:t>热轧卷板</w:t>
            </w:r>
            <w:r w:rsidRPr="00E96BF0">
              <w:rPr>
                <w:rFonts w:ascii="宋体" w:eastAsia="宋体" w:hAnsi="宋体"/>
                <w:kern w:val="0"/>
                <w:sz w:val="24"/>
                <w:szCs w:val="24"/>
              </w:rPr>
              <w:t>期货业务细则</w:t>
            </w:r>
          </w:p>
        </w:tc>
        <w:tc>
          <w:tcPr>
            <w:tcW w:w="2440" w:type="pct"/>
            <w:vMerge/>
            <w:tcBorders>
              <w:left w:val="nil"/>
              <w:right w:val="single" w:sz="8" w:space="0" w:color="000000"/>
            </w:tcBorders>
            <w:tcMar>
              <w:top w:w="0" w:type="dxa"/>
              <w:left w:w="108" w:type="dxa"/>
              <w:bottom w:w="0" w:type="dxa"/>
              <w:right w:w="108" w:type="dxa"/>
            </w:tcMar>
          </w:tcPr>
          <w:p w14:paraId="38281447" w14:textId="77777777" w:rsidR="008504F7" w:rsidRPr="00E96BF0" w:rsidRDefault="008504F7" w:rsidP="00DD2E3D">
            <w:pPr>
              <w:snapToGrid w:val="0"/>
              <w:rPr>
                <w:rFonts w:ascii="宋体" w:eastAsia="宋体" w:hAnsi="宋体"/>
                <w:kern w:val="0"/>
                <w:sz w:val="24"/>
                <w:szCs w:val="24"/>
              </w:rPr>
            </w:pPr>
          </w:p>
        </w:tc>
      </w:tr>
      <w:tr w:rsidR="008504F7" w:rsidRPr="00E96BF0" w14:paraId="0F2E6199"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0A9C6856"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2D5B5FEB" w14:textId="77777777" w:rsidR="008504F7" w:rsidRPr="00E96BF0" w:rsidRDefault="008504F7" w:rsidP="00DD2E3D">
            <w:pPr>
              <w:widowControl/>
              <w:snapToGrid w:val="0"/>
              <w:rPr>
                <w:rFonts w:ascii="宋体" w:eastAsia="宋体" w:hAnsi="宋体"/>
                <w:kern w:val="0"/>
                <w:sz w:val="24"/>
                <w:szCs w:val="24"/>
              </w:rPr>
            </w:pPr>
            <w:r w:rsidRPr="00E96BF0">
              <w:rPr>
                <w:rFonts w:ascii="宋体" w:eastAsia="宋体" w:hAnsi="宋体"/>
                <w:kern w:val="0"/>
                <w:sz w:val="24"/>
                <w:szCs w:val="24"/>
              </w:rPr>
              <w:t>上海期货交易所不锈钢期货业务细则</w:t>
            </w:r>
          </w:p>
        </w:tc>
        <w:tc>
          <w:tcPr>
            <w:tcW w:w="2440" w:type="pct"/>
            <w:vMerge/>
            <w:tcBorders>
              <w:left w:val="nil"/>
              <w:right w:val="single" w:sz="8" w:space="0" w:color="000000"/>
            </w:tcBorders>
            <w:tcMar>
              <w:top w:w="0" w:type="dxa"/>
              <w:left w:w="108" w:type="dxa"/>
              <w:bottom w:w="0" w:type="dxa"/>
              <w:right w:w="108" w:type="dxa"/>
            </w:tcMar>
          </w:tcPr>
          <w:p w14:paraId="257B8873" w14:textId="77777777" w:rsidR="008504F7" w:rsidRPr="00E96BF0" w:rsidRDefault="008504F7" w:rsidP="00DD2E3D">
            <w:pPr>
              <w:snapToGrid w:val="0"/>
              <w:rPr>
                <w:rFonts w:ascii="宋体" w:eastAsia="宋体" w:hAnsi="宋体"/>
                <w:kern w:val="0"/>
                <w:sz w:val="24"/>
                <w:szCs w:val="24"/>
              </w:rPr>
            </w:pPr>
          </w:p>
        </w:tc>
      </w:tr>
      <w:tr w:rsidR="008504F7" w:rsidRPr="00E96BF0" w14:paraId="5D98D626"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0162D871"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481620D2" w14:textId="77777777" w:rsidR="008504F7" w:rsidRPr="00E96BF0" w:rsidRDefault="008504F7" w:rsidP="00DD2E3D">
            <w:pPr>
              <w:widowControl/>
              <w:snapToGrid w:val="0"/>
              <w:rPr>
                <w:rFonts w:ascii="宋体" w:eastAsia="宋体" w:hAnsi="宋体"/>
                <w:kern w:val="0"/>
                <w:sz w:val="24"/>
                <w:szCs w:val="24"/>
              </w:rPr>
            </w:pPr>
            <w:r w:rsidRPr="00E96BF0">
              <w:rPr>
                <w:rFonts w:ascii="宋体" w:eastAsia="宋体" w:hAnsi="宋体"/>
                <w:kern w:val="0"/>
                <w:sz w:val="24"/>
                <w:szCs w:val="24"/>
              </w:rPr>
              <w:t>上海期货交易所黄金期货业务细则</w:t>
            </w:r>
          </w:p>
        </w:tc>
        <w:tc>
          <w:tcPr>
            <w:tcW w:w="2440" w:type="pct"/>
            <w:vMerge/>
            <w:tcBorders>
              <w:left w:val="nil"/>
              <w:right w:val="single" w:sz="8" w:space="0" w:color="000000"/>
            </w:tcBorders>
            <w:tcMar>
              <w:top w:w="0" w:type="dxa"/>
              <w:left w:w="108" w:type="dxa"/>
              <w:bottom w:w="0" w:type="dxa"/>
              <w:right w:w="108" w:type="dxa"/>
            </w:tcMar>
          </w:tcPr>
          <w:p w14:paraId="13F5F3DB" w14:textId="77777777" w:rsidR="008504F7" w:rsidRPr="00E96BF0" w:rsidRDefault="008504F7" w:rsidP="00DD2E3D">
            <w:pPr>
              <w:snapToGrid w:val="0"/>
              <w:rPr>
                <w:rFonts w:ascii="宋体" w:eastAsia="宋体" w:hAnsi="宋体"/>
                <w:kern w:val="0"/>
                <w:sz w:val="24"/>
                <w:szCs w:val="24"/>
              </w:rPr>
            </w:pPr>
          </w:p>
        </w:tc>
      </w:tr>
      <w:tr w:rsidR="008504F7" w:rsidRPr="00E96BF0" w14:paraId="609C13DC"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4B5C557B"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30483C2E" w14:textId="77777777" w:rsidR="008504F7" w:rsidRPr="00E96BF0" w:rsidRDefault="008504F7" w:rsidP="00DD2E3D">
            <w:pPr>
              <w:widowControl/>
              <w:snapToGrid w:val="0"/>
              <w:rPr>
                <w:rFonts w:ascii="宋体" w:eastAsia="宋体" w:hAnsi="宋体"/>
                <w:kern w:val="0"/>
                <w:sz w:val="24"/>
                <w:szCs w:val="24"/>
              </w:rPr>
            </w:pPr>
            <w:r w:rsidRPr="00E96BF0">
              <w:rPr>
                <w:rFonts w:ascii="宋体" w:eastAsia="宋体" w:hAnsi="宋体"/>
                <w:kern w:val="0"/>
                <w:sz w:val="24"/>
                <w:szCs w:val="24"/>
              </w:rPr>
              <w:t>上海期货交易所白银期货业务细则</w:t>
            </w:r>
          </w:p>
        </w:tc>
        <w:tc>
          <w:tcPr>
            <w:tcW w:w="2440" w:type="pct"/>
            <w:vMerge/>
            <w:tcBorders>
              <w:left w:val="nil"/>
              <w:right w:val="single" w:sz="8" w:space="0" w:color="000000"/>
            </w:tcBorders>
            <w:tcMar>
              <w:top w:w="0" w:type="dxa"/>
              <w:left w:w="108" w:type="dxa"/>
              <w:bottom w:w="0" w:type="dxa"/>
              <w:right w:w="108" w:type="dxa"/>
            </w:tcMar>
          </w:tcPr>
          <w:p w14:paraId="5E398B26" w14:textId="77777777" w:rsidR="008504F7" w:rsidRPr="00E96BF0" w:rsidRDefault="008504F7" w:rsidP="00DD2E3D">
            <w:pPr>
              <w:snapToGrid w:val="0"/>
              <w:rPr>
                <w:rFonts w:ascii="宋体" w:eastAsia="宋体" w:hAnsi="宋体"/>
                <w:kern w:val="0"/>
                <w:sz w:val="24"/>
                <w:szCs w:val="24"/>
              </w:rPr>
            </w:pPr>
          </w:p>
        </w:tc>
      </w:tr>
      <w:tr w:rsidR="008504F7" w:rsidRPr="00E96BF0" w14:paraId="1668DCCB"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5EB2BDB4"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0A2499FB" w14:textId="513FD164" w:rsidR="008504F7" w:rsidRPr="00E96BF0" w:rsidRDefault="008504F7" w:rsidP="00DD2E3D">
            <w:pPr>
              <w:widowControl/>
              <w:snapToGrid w:val="0"/>
              <w:rPr>
                <w:rFonts w:ascii="宋体" w:eastAsia="宋体" w:hAnsi="宋体"/>
                <w:kern w:val="0"/>
                <w:sz w:val="24"/>
                <w:szCs w:val="24"/>
              </w:rPr>
            </w:pPr>
            <w:r w:rsidRPr="00E96BF0">
              <w:rPr>
                <w:rFonts w:ascii="宋体" w:eastAsia="宋体" w:hAnsi="宋体"/>
                <w:kern w:val="0"/>
                <w:sz w:val="24"/>
                <w:szCs w:val="24"/>
              </w:rPr>
              <w:t>上海期货交易所燃料</w:t>
            </w:r>
            <w:r w:rsidR="00CD5875" w:rsidRPr="00E96BF0">
              <w:rPr>
                <w:rFonts w:ascii="宋体" w:eastAsia="宋体" w:hAnsi="宋体" w:hint="eastAsia"/>
                <w:kern w:val="0"/>
                <w:sz w:val="24"/>
                <w:szCs w:val="24"/>
              </w:rPr>
              <w:t>油</w:t>
            </w:r>
            <w:r w:rsidRPr="00E96BF0">
              <w:rPr>
                <w:rFonts w:ascii="宋体" w:eastAsia="宋体" w:hAnsi="宋体"/>
                <w:kern w:val="0"/>
                <w:sz w:val="24"/>
                <w:szCs w:val="24"/>
              </w:rPr>
              <w:t>期货业务细则</w:t>
            </w:r>
          </w:p>
        </w:tc>
        <w:tc>
          <w:tcPr>
            <w:tcW w:w="2440" w:type="pct"/>
            <w:vMerge/>
            <w:tcBorders>
              <w:left w:val="nil"/>
              <w:right w:val="single" w:sz="8" w:space="0" w:color="000000"/>
            </w:tcBorders>
            <w:tcMar>
              <w:top w:w="0" w:type="dxa"/>
              <w:left w:w="108" w:type="dxa"/>
              <w:bottom w:w="0" w:type="dxa"/>
              <w:right w:w="108" w:type="dxa"/>
            </w:tcMar>
          </w:tcPr>
          <w:p w14:paraId="3933E1C4" w14:textId="77777777" w:rsidR="008504F7" w:rsidRPr="00E96BF0" w:rsidRDefault="008504F7" w:rsidP="00DD2E3D">
            <w:pPr>
              <w:snapToGrid w:val="0"/>
              <w:rPr>
                <w:rFonts w:ascii="宋体" w:eastAsia="宋体" w:hAnsi="宋体"/>
                <w:kern w:val="0"/>
                <w:sz w:val="24"/>
                <w:szCs w:val="24"/>
              </w:rPr>
            </w:pPr>
          </w:p>
        </w:tc>
      </w:tr>
      <w:tr w:rsidR="008504F7" w:rsidRPr="00E96BF0" w14:paraId="3C281754"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4FEB2140"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0A67755C" w14:textId="77777777" w:rsidR="008504F7" w:rsidRPr="00E96BF0" w:rsidRDefault="008504F7" w:rsidP="00DD2E3D">
            <w:pPr>
              <w:widowControl/>
              <w:snapToGrid w:val="0"/>
              <w:rPr>
                <w:rFonts w:ascii="宋体" w:eastAsia="宋体" w:hAnsi="宋体"/>
                <w:kern w:val="0"/>
                <w:sz w:val="24"/>
                <w:szCs w:val="24"/>
              </w:rPr>
            </w:pPr>
            <w:r w:rsidRPr="00E96BF0">
              <w:rPr>
                <w:rFonts w:ascii="宋体" w:eastAsia="宋体" w:hAnsi="宋体"/>
                <w:kern w:val="0"/>
                <w:sz w:val="24"/>
                <w:szCs w:val="24"/>
              </w:rPr>
              <w:t>上海期货交易所石油沥青期货业务细则</w:t>
            </w:r>
          </w:p>
        </w:tc>
        <w:tc>
          <w:tcPr>
            <w:tcW w:w="2440" w:type="pct"/>
            <w:vMerge/>
            <w:tcBorders>
              <w:left w:val="nil"/>
              <w:right w:val="single" w:sz="8" w:space="0" w:color="000000"/>
            </w:tcBorders>
            <w:tcMar>
              <w:top w:w="0" w:type="dxa"/>
              <w:left w:w="108" w:type="dxa"/>
              <w:bottom w:w="0" w:type="dxa"/>
              <w:right w:w="108" w:type="dxa"/>
            </w:tcMar>
          </w:tcPr>
          <w:p w14:paraId="3E0E0D7C" w14:textId="77777777" w:rsidR="008504F7" w:rsidRPr="00E96BF0" w:rsidRDefault="008504F7" w:rsidP="00DD2E3D">
            <w:pPr>
              <w:snapToGrid w:val="0"/>
              <w:rPr>
                <w:rFonts w:ascii="宋体" w:eastAsia="宋体" w:hAnsi="宋体"/>
                <w:kern w:val="0"/>
                <w:sz w:val="24"/>
                <w:szCs w:val="24"/>
              </w:rPr>
            </w:pPr>
          </w:p>
        </w:tc>
      </w:tr>
      <w:tr w:rsidR="008504F7" w:rsidRPr="00E96BF0" w14:paraId="622F4779"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6913BDB7"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35620B45" w14:textId="77777777" w:rsidR="008504F7" w:rsidRPr="00E96BF0" w:rsidRDefault="008504F7" w:rsidP="00DD2E3D">
            <w:pPr>
              <w:widowControl/>
              <w:snapToGrid w:val="0"/>
              <w:rPr>
                <w:rFonts w:ascii="宋体" w:eastAsia="宋体" w:hAnsi="宋体"/>
                <w:kern w:val="0"/>
                <w:sz w:val="24"/>
                <w:szCs w:val="24"/>
              </w:rPr>
            </w:pPr>
            <w:r w:rsidRPr="00E96BF0">
              <w:rPr>
                <w:rFonts w:ascii="宋体" w:eastAsia="宋体" w:hAnsi="宋体"/>
                <w:kern w:val="0"/>
                <w:sz w:val="24"/>
                <w:szCs w:val="24"/>
              </w:rPr>
              <w:t>上海期货交易所丁二烯橡胶期货业务细则</w:t>
            </w:r>
          </w:p>
        </w:tc>
        <w:tc>
          <w:tcPr>
            <w:tcW w:w="2440" w:type="pct"/>
            <w:vMerge/>
            <w:tcBorders>
              <w:left w:val="nil"/>
              <w:right w:val="single" w:sz="8" w:space="0" w:color="000000"/>
            </w:tcBorders>
            <w:tcMar>
              <w:top w:w="0" w:type="dxa"/>
              <w:left w:w="108" w:type="dxa"/>
              <w:bottom w:w="0" w:type="dxa"/>
              <w:right w:w="108" w:type="dxa"/>
            </w:tcMar>
          </w:tcPr>
          <w:p w14:paraId="0D571E3A" w14:textId="77777777" w:rsidR="008504F7" w:rsidRPr="00E96BF0" w:rsidRDefault="008504F7" w:rsidP="00DD2E3D">
            <w:pPr>
              <w:snapToGrid w:val="0"/>
              <w:rPr>
                <w:rFonts w:ascii="宋体" w:eastAsia="宋体" w:hAnsi="宋体"/>
                <w:kern w:val="0"/>
                <w:sz w:val="24"/>
                <w:szCs w:val="24"/>
              </w:rPr>
            </w:pPr>
          </w:p>
        </w:tc>
      </w:tr>
      <w:tr w:rsidR="008504F7" w:rsidRPr="00E96BF0" w14:paraId="77AC00DD"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4AD5D3D5"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082C7B48" w14:textId="77777777" w:rsidR="008504F7" w:rsidRPr="00E96BF0" w:rsidRDefault="008504F7" w:rsidP="00DD2E3D">
            <w:pPr>
              <w:widowControl/>
              <w:snapToGrid w:val="0"/>
              <w:rPr>
                <w:rFonts w:ascii="宋体" w:eastAsia="宋体" w:hAnsi="宋体"/>
                <w:kern w:val="0"/>
                <w:sz w:val="24"/>
                <w:szCs w:val="24"/>
              </w:rPr>
            </w:pPr>
            <w:r w:rsidRPr="00E96BF0">
              <w:rPr>
                <w:rFonts w:ascii="宋体" w:eastAsia="宋体" w:hAnsi="宋体"/>
                <w:kern w:val="0"/>
                <w:sz w:val="24"/>
                <w:szCs w:val="24"/>
              </w:rPr>
              <w:t>上海期货交易所天然橡胶期货业务细则</w:t>
            </w:r>
          </w:p>
        </w:tc>
        <w:tc>
          <w:tcPr>
            <w:tcW w:w="2440" w:type="pct"/>
            <w:vMerge/>
            <w:tcBorders>
              <w:left w:val="nil"/>
              <w:right w:val="single" w:sz="8" w:space="0" w:color="000000"/>
            </w:tcBorders>
            <w:tcMar>
              <w:top w:w="0" w:type="dxa"/>
              <w:left w:w="108" w:type="dxa"/>
              <w:bottom w:w="0" w:type="dxa"/>
              <w:right w:w="108" w:type="dxa"/>
            </w:tcMar>
          </w:tcPr>
          <w:p w14:paraId="2D823806" w14:textId="77777777" w:rsidR="008504F7" w:rsidRPr="00E96BF0" w:rsidRDefault="008504F7" w:rsidP="00DD2E3D">
            <w:pPr>
              <w:snapToGrid w:val="0"/>
              <w:rPr>
                <w:rFonts w:ascii="宋体" w:eastAsia="宋体" w:hAnsi="宋体"/>
                <w:kern w:val="0"/>
                <w:sz w:val="24"/>
                <w:szCs w:val="24"/>
              </w:rPr>
            </w:pPr>
          </w:p>
        </w:tc>
      </w:tr>
      <w:tr w:rsidR="008504F7" w:rsidRPr="00E96BF0" w14:paraId="7AC062A6"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1CAA1174" w14:textId="77777777" w:rsidR="008504F7" w:rsidRPr="00E96BF0" w:rsidRDefault="008504F7" w:rsidP="00DD2E3D">
            <w:pPr>
              <w:widowControl/>
              <w:jc w:val="left"/>
              <w:rPr>
                <w:rFonts w:ascii="宋体" w:eastAsia="宋体" w:hAnsi="宋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436C49A9" w14:textId="77777777" w:rsidR="008504F7" w:rsidRPr="00E96BF0" w:rsidRDefault="008504F7" w:rsidP="00DD2E3D">
            <w:pPr>
              <w:widowControl/>
              <w:snapToGrid w:val="0"/>
              <w:rPr>
                <w:rFonts w:ascii="宋体" w:eastAsia="宋体" w:hAnsi="宋体"/>
                <w:kern w:val="0"/>
                <w:sz w:val="24"/>
                <w:szCs w:val="24"/>
              </w:rPr>
            </w:pPr>
            <w:r w:rsidRPr="00E96BF0">
              <w:rPr>
                <w:rFonts w:ascii="宋体" w:eastAsia="宋体" w:hAnsi="宋体"/>
                <w:kern w:val="0"/>
                <w:sz w:val="24"/>
                <w:szCs w:val="24"/>
              </w:rPr>
              <w:t>上海期货交易所漂白硫酸盐针叶木浆期货业务细则</w:t>
            </w:r>
          </w:p>
        </w:tc>
        <w:tc>
          <w:tcPr>
            <w:tcW w:w="2440" w:type="pct"/>
            <w:vMerge/>
            <w:tcBorders>
              <w:left w:val="nil"/>
              <w:bottom w:val="single" w:sz="8" w:space="0" w:color="000000"/>
              <w:right w:val="single" w:sz="8" w:space="0" w:color="000000"/>
            </w:tcBorders>
            <w:tcMar>
              <w:top w:w="0" w:type="dxa"/>
              <w:left w:w="108" w:type="dxa"/>
              <w:bottom w:w="0" w:type="dxa"/>
              <w:right w:w="108" w:type="dxa"/>
            </w:tcMar>
          </w:tcPr>
          <w:p w14:paraId="2C52ACEA" w14:textId="77777777" w:rsidR="008504F7" w:rsidRPr="00E96BF0" w:rsidRDefault="008504F7" w:rsidP="00DD2E3D">
            <w:pPr>
              <w:widowControl/>
              <w:snapToGrid w:val="0"/>
              <w:rPr>
                <w:rFonts w:ascii="宋体" w:eastAsia="宋体" w:hAnsi="宋体"/>
                <w:kern w:val="0"/>
                <w:sz w:val="24"/>
                <w:szCs w:val="24"/>
              </w:rPr>
            </w:pPr>
          </w:p>
        </w:tc>
      </w:tr>
    </w:tbl>
    <w:p w14:paraId="1E3715E0" w14:textId="77777777" w:rsidR="008504F7" w:rsidRPr="00E96BF0" w:rsidRDefault="008504F7" w:rsidP="00CD5875">
      <w:pPr>
        <w:spacing w:line="560" w:lineRule="exact"/>
        <w:rPr>
          <w:rFonts w:ascii="宋体" w:eastAsia="宋体" w:hAnsi="宋体" w:cs="Times New Roman"/>
          <w:sz w:val="30"/>
          <w:szCs w:val="30"/>
        </w:rPr>
      </w:pPr>
    </w:p>
    <w:p w14:paraId="4E86F3E5" w14:textId="3FA5AF80" w:rsidR="00FD3690" w:rsidRPr="00E96BF0" w:rsidRDefault="00FF561E" w:rsidP="005C1336">
      <w:pPr>
        <w:spacing w:line="560" w:lineRule="exact"/>
        <w:ind w:firstLineChars="200" w:firstLine="562"/>
        <w:rPr>
          <w:rFonts w:ascii="宋体" w:eastAsia="宋体" w:hAnsi="宋体" w:cs="Times New Roman"/>
          <w:b/>
          <w:sz w:val="28"/>
          <w:szCs w:val="28"/>
        </w:rPr>
      </w:pPr>
      <w:r w:rsidRPr="00E96BF0">
        <w:rPr>
          <w:rFonts w:ascii="宋体" w:eastAsia="宋体" w:hAnsi="宋体" w:cs="Times New Roman" w:hint="eastAsia"/>
          <w:b/>
          <w:sz w:val="28"/>
          <w:szCs w:val="28"/>
        </w:rPr>
        <w:t>三</w:t>
      </w:r>
      <w:r w:rsidR="00FD3690" w:rsidRPr="00E96BF0">
        <w:rPr>
          <w:rFonts w:ascii="宋体" w:eastAsia="宋体" w:hAnsi="宋体" w:cs="Times New Roman" w:hint="eastAsia"/>
          <w:b/>
          <w:sz w:val="28"/>
          <w:szCs w:val="28"/>
        </w:rPr>
        <w:t>、</w:t>
      </w:r>
      <w:r w:rsidR="0087422C" w:rsidRPr="00E96BF0">
        <w:rPr>
          <w:rFonts w:ascii="宋体" w:eastAsia="宋体" w:hAnsi="宋体" w:cs="Times New Roman" w:hint="eastAsia"/>
          <w:b/>
          <w:sz w:val="28"/>
          <w:szCs w:val="28"/>
        </w:rPr>
        <w:t>规则</w:t>
      </w:r>
      <w:r w:rsidR="00BD054D" w:rsidRPr="00E96BF0">
        <w:rPr>
          <w:rFonts w:ascii="宋体" w:eastAsia="宋体" w:hAnsi="宋体" w:cs="Times New Roman" w:hint="eastAsia"/>
          <w:b/>
          <w:sz w:val="28"/>
          <w:szCs w:val="28"/>
        </w:rPr>
        <w:t>体系优化</w:t>
      </w:r>
      <w:r w:rsidR="0087422C" w:rsidRPr="00E96BF0">
        <w:rPr>
          <w:rFonts w:ascii="宋体" w:eastAsia="宋体" w:hAnsi="宋体" w:cs="Times New Roman" w:hint="eastAsia"/>
          <w:b/>
          <w:sz w:val="28"/>
          <w:szCs w:val="28"/>
        </w:rPr>
        <w:t>中</w:t>
      </w:r>
      <w:r w:rsidR="00BD054D" w:rsidRPr="00E96BF0">
        <w:rPr>
          <w:rFonts w:ascii="宋体" w:eastAsia="宋体" w:hAnsi="宋体" w:cs="Times New Roman" w:hint="eastAsia"/>
          <w:b/>
          <w:sz w:val="28"/>
          <w:szCs w:val="28"/>
        </w:rPr>
        <w:t>需要</w:t>
      </w:r>
      <w:r w:rsidR="00FD3690" w:rsidRPr="00E96BF0">
        <w:rPr>
          <w:rFonts w:ascii="宋体" w:eastAsia="宋体" w:hAnsi="宋体" w:cs="Times New Roman" w:hint="eastAsia"/>
          <w:b/>
          <w:sz w:val="28"/>
          <w:szCs w:val="28"/>
        </w:rPr>
        <w:t>特别关注的内容</w:t>
      </w:r>
    </w:p>
    <w:p w14:paraId="2A4768BE" w14:textId="32E0D5F5" w:rsidR="006446D4" w:rsidRPr="00E96BF0" w:rsidRDefault="003D5E04" w:rsidP="005C1336">
      <w:pPr>
        <w:spacing w:line="560" w:lineRule="exact"/>
        <w:ind w:firstLineChars="200" w:firstLine="600"/>
        <w:rPr>
          <w:rFonts w:ascii="宋体" w:eastAsia="宋体" w:hAnsi="宋体" w:cs="Times New Roman"/>
          <w:sz w:val="30"/>
          <w:szCs w:val="30"/>
        </w:rPr>
      </w:pPr>
      <w:r w:rsidRPr="00E96BF0">
        <w:rPr>
          <w:rFonts w:ascii="宋体" w:eastAsia="宋体" w:hAnsi="宋体" w:cs="Times New Roman" w:hint="eastAsia"/>
          <w:sz w:val="30"/>
          <w:szCs w:val="30"/>
        </w:rPr>
        <w:t>在</w:t>
      </w:r>
      <w:r w:rsidR="00AE1EFA" w:rsidRPr="00E96BF0">
        <w:rPr>
          <w:rFonts w:ascii="宋体" w:eastAsia="宋体" w:hAnsi="宋体" w:cs="Times New Roman" w:hint="eastAsia"/>
          <w:sz w:val="30"/>
          <w:szCs w:val="30"/>
        </w:rPr>
        <w:t>规则体系优化</w:t>
      </w:r>
      <w:r w:rsidR="00246230" w:rsidRPr="00E96BF0">
        <w:rPr>
          <w:rFonts w:ascii="宋体" w:eastAsia="宋体" w:hAnsi="宋体" w:cs="Times New Roman"/>
          <w:sz w:val="30"/>
          <w:szCs w:val="30"/>
        </w:rPr>
        <w:t>过程中</w:t>
      </w:r>
      <w:r w:rsidR="00E947FB" w:rsidRPr="00E96BF0">
        <w:rPr>
          <w:rFonts w:ascii="宋体" w:eastAsia="宋体" w:hAnsi="宋体" w:cs="Times New Roman" w:hint="eastAsia"/>
          <w:sz w:val="30"/>
          <w:szCs w:val="30"/>
        </w:rPr>
        <w:t>，如下内容</w:t>
      </w:r>
      <w:r w:rsidR="006446D4" w:rsidRPr="00E96BF0">
        <w:rPr>
          <w:rFonts w:ascii="宋体" w:eastAsia="宋体" w:hAnsi="宋体" w:cs="Times New Roman" w:hint="eastAsia"/>
          <w:sz w:val="30"/>
          <w:szCs w:val="30"/>
        </w:rPr>
        <w:t>需要</w:t>
      </w:r>
      <w:r w:rsidR="00AE1EFA" w:rsidRPr="00E96BF0">
        <w:rPr>
          <w:rFonts w:ascii="宋体" w:eastAsia="宋体" w:hAnsi="宋体" w:cs="Times New Roman" w:hint="eastAsia"/>
          <w:sz w:val="30"/>
          <w:szCs w:val="30"/>
        </w:rPr>
        <w:t>特别</w:t>
      </w:r>
      <w:r w:rsidR="006446D4" w:rsidRPr="00E96BF0">
        <w:rPr>
          <w:rFonts w:ascii="宋体" w:eastAsia="宋体" w:hAnsi="宋体" w:cs="Times New Roman" w:hint="eastAsia"/>
          <w:sz w:val="30"/>
          <w:szCs w:val="30"/>
        </w:rPr>
        <w:t>关注：</w:t>
      </w:r>
    </w:p>
    <w:p w14:paraId="1089FE9E" w14:textId="244BC349" w:rsidR="005F07E9" w:rsidRPr="00E96BF0" w:rsidRDefault="00E03135" w:rsidP="005C1336">
      <w:pPr>
        <w:spacing w:line="560" w:lineRule="exact"/>
        <w:ind w:firstLineChars="200" w:firstLine="602"/>
        <w:rPr>
          <w:rFonts w:ascii="宋体" w:eastAsia="宋体" w:hAnsi="宋体" w:cs="Times New Roman"/>
          <w:b/>
          <w:sz w:val="30"/>
          <w:szCs w:val="30"/>
        </w:rPr>
      </w:pPr>
      <w:r w:rsidRPr="00E96BF0">
        <w:rPr>
          <w:rFonts w:ascii="宋体" w:eastAsia="宋体" w:hAnsi="宋体" w:cs="Times New Roman" w:hint="eastAsia"/>
          <w:b/>
          <w:sz w:val="30"/>
          <w:szCs w:val="30"/>
        </w:rPr>
        <w:t>1</w:t>
      </w:r>
      <w:r w:rsidRPr="00E96BF0">
        <w:rPr>
          <w:rFonts w:ascii="宋体" w:eastAsia="宋体" w:hAnsi="宋体" w:cs="Times New Roman"/>
          <w:b/>
          <w:sz w:val="30"/>
          <w:szCs w:val="30"/>
        </w:rPr>
        <w:t>.</w:t>
      </w:r>
      <w:r w:rsidR="001B1733" w:rsidRPr="00E96BF0">
        <w:rPr>
          <w:rFonts w:ascii="宋体" w:eastAsia="宋体" w:hAnsi="宋体" w:cs="Times New Roman" w:hint="eastAsia"/>
          <w:b/>
          <w:sz w:val="30"/>
          <w:szCs w:val="30"/>
        </w:rPr>
        <w:t>关于</w:t>
      </w:r>
      <w:r w:rsidR="00860AAB" w:rsidRPr="00E96BF0">
        <w:rPr>
          <w:rFonts w:ascii="宋体" w:eastAsia="宋体" w:hAnsi="宋体" w:cs="Times New Roman" w:hint="eastAsia"/>
          <w:b/>
          <w:sz w:val="30"/>
          <w:szCs w:val="30"/>
        </w:rPr>
        <w:t>交易机制</w:t>
      </w:r>
    </w:p>
    <w:p w14:paraId="79460536" w14:textId="4F9DC728" w:rsidR="003077CE" w:rsidRPr="00E96BF0" w:rsidRDefault="003077CE" w:rsidP="00AF4875">
      <w:pPr>
        <w:spacing w:line="560" w:lineRule="exact"/>
        <w:ind w:firstLineChars="200" w:firstLine="600"/>
        <w:rPr>
          <w:rFonts w:ascii="宋体" w:eastAsia="宋体" w:hAnsi="宋体" w:cs="Times New Roman"/>
          <w:sz w:val="30"/>
          <w:szCs w:val="30"/>
        </w:rPr>
      </w:pPr>
      <w:r w:rsidRPr="00E96BF0">
        <w:rPr>
          <w:rFonts w:ascii="宋体" w:eastAsia="宋体" w:hAnsi="宋体" w:cs="Times New Roman" w:hint="eastAsia"/>
          <w:sz w:val="30"/>
          <w:szCs w:val="30"/>
        </w:rPr>
        <w:t>考虑到</w:t>
      </w:r>
      <w:r w:rsidRPr="00E96BF0">
        <w:rPr>
          <w:rFonts w:ascii="宋体" w:eastAsia="宋体" w:hAnsi="宋体" w:cs="Times New Roman"/>
          <w:b/>
          <w:sz w:val="30"/>
          <w:szCs w:val="30"/>
        </w:rPr>
        <w:t>《</w:t>
      </w:r>
      <w:r w:rsidR="001B1733" w:rsidRPr="00E96BF0">
        <w:rPr>
          <w:rFonts w:ascii="宋体" w:eastAsia="宋体" w:hAnsi="宋体" w:cs="Times New Roman" w:hint="eastAsia"/>
          <w:b/>
          <w:sz w:val="30"/>
          <w:szCs w:val="30"/>
        </w:rPr>
        <w:t>上海期货交易所</w:t>
      </w:r>
      <w:r w:rsidRPr="00E96BF0">
        <w:rPr>
          <w:rFonts w:ascii="宋体" w:eastAsia="宋体" w:hAnsi="宋体" w:cs="Times New Roman" w:hint="eastAsia"/>
          <w:b/>
          <w:sz w:val="30"/>
          <w:szCs w:val="30"/>
        </w:rPr>
        <w:t>连续</w:t>
      </w:r>
      <w:r w:rsidRPr="00E96BF0">
        <w:rPr>
          <w:rFonts w:ascii="宋体" w:eastAsia="宋体" w:hAnsi="宋体" w:cs="Times New Roman"/>
          <w:b/>
          <w:sz w:val="30"/>
          <w:szCs w:val="30"/>
        </w:rPr>
        <w:t>交易细则》</w:t>
      </w:r>
      <w:r w:rsidRPr="00E96BF0">
        <w:rPr>
          <w:rFonts w:ascii="宋体" w:eastAsia="宋体" w:hAnsi="宋体" w:cs="Times New Roman" w:hint="eastAsia"/>
          <w:sz w:val="30"/>
          <w:szCs w:val="30"/>
        </w:rPr>
        <w:t>第7条</w:t>
      </w:r>
      <w:r w:rsidR="001B1733" w:rsidRPr="00E96BF0">
        <w:rPr>
          <w:rFonts w:ascii="宋体" w:eastAsia="宋体" w:hAnsi="宋体" w:cs="Times New Roman" w:hint="eastAsia"/>
          <w:sz w:val="30"/>
          <w:szCs w:val="30"/>
        </w:rPr>
        <w:t>、</w:t>
      </w:r>
      <w:r w:rsidRPr="00E96BF0">
        <w:rPr>
          <w:rFonts w:ascii="宋体" w:eastAsia="宋体" w:hAnsi="宋体" w:cs="Times New Roman"/>
          <w:b/>
          <w:sz w:val="30"/>
          <w:szCs w:val="30"/>
        </w:rPr>
        <w:t>《</w:t>
      </w:r>
      <w:r w:rsidR="001B1733" w:rsidRPr="00E96BF0">
        <w:rPr>
          <w:rFonts w:ascii="宋体" w:eastAsia="宋体" w:hAnsi="宋体" w:cs="Times New Roman" w:hint="eastAsia"/>
          <w:b/>
          <w:sz w:val="30"/>
          <w:szCs w:val="30"/>
        </w:rPr>
        <w:t>上海期</w:t>
      </w:r>
      <w:r w:rsidR="001B1733" w:rsidRPr="00E96BF0">
        <w:rPr>
          <w:rFonts w:ascii="宋体" w:eastAsia="宋体" w:hAnsi="宋体" w:cs="Times New Roman" w:hint="eastAsia"/>
          <w:b/>
          <w:sz w:val="30"/>
          <w:szCs w:val="30"/>
        </w:rPr>
        <w:lastRenderedPageBreak/>
        <w:t>货交易所</w:t>
      </w:r>
      <w:r w:rsidRPr="00E96BF0">
        <w:rPr>
          <w:rFonts w:ascii="宋体" w:eastAsia="宋体" w:hAnsi="宋体" w:cs="Times New Roman" w:hint="eastAsia"/>
          <w:b/>
          <w:sz w:val="30"/>
          <w:szCs w:val="30"/>
        </w:rPr>
        <w:t>交易</w:t>
      </w:r>
      <w:r w:rsidRPr="00E96BF0">
        <w:rPr>
          <w:rFonts w:ascii="宋体" w:eastAsia="宋体" w:hAnsi="宋体" w:cs="Times New Roman"/>
          <w:b/>
          <w:sz w:val="30"/>
          <w:szCs w:val="30"/>
        </w:rPr>
        <w:t>管理办法》</w:t>
      </w:r>
      <w:r w:rsidRPr="00E96BF0">
        <w:rPr>
          <w:rFonts w:ascii="宋体" w:eastAsia="宋体" w:hAnsi="宋体" w:cs="Times New Roman" w:hint="eastAsia"/>
          <w:sz w:val="30"/>
          <w:szCs w:val="30"/>
        </w:rPr>
        <w:t>第14条关于出现</w:t>
      </w:r>
      <w:r w:rsidRPr="00E96BF0">
        <w:rPr>
          <w:rFonts w:ascii="宋体" w:eastAsia="宋体" w:hAnsi="宋体" w:cs="Times New Roman"/>
          <w:sz w:val="30"/>
          <w:szCs w:val="30"/>
        </w:rPr>
        <w:t>故障</w:t>
      </w:r>
      <w:r w:rsidR="005A64CE" w:rsidRPr="00E96BF0">
        <w:rPr>
          <w:rFonts w:ascii="宋体" w:eastAsia="宋体" w:hAnsi="宋体" w:cs="Times New Roman" w:hint="eastAsia"/>
          <w:sz w:val="30"/>
          <w:szCs w:val="30"/>
        </w:rPr>
        <w:t>等</w:t>
      </w:r>
      <w:r w:rsidRPr="00E96BF0">
        <w:rPr>
          <w:rFonts w:ascii="宋体" w:eastAsia="宋体" w:hAnsi="宋体" w:cs="Times New Roman"/>
          <w:sz w:val="30"/>
          <w:szCs w:val="30"/>
        </w:rPr>
        <w:t>情形下</w:t>
      </w:r>
      <w:r w:rsidR="005A64CE" w:rsidRPr="00E96BF0">
        <w:rPr>
          <w:rFonts w:ascii="宋体" w:eastAsia="宋体" w:hAnsi="宋体" w:cs="Times New Roman" w:hint="eastAsia"/>
          <w:sz w:val="30"/>
          <w:szCs w:val="30"/>
        </w:rPr>
        <w:t>，上期所</w:t>
      </w:r>
      <w:r w:rsidRPr="00E96BF0">
        <w:rPr>
          <w:rFonts w:ascii="宋体" w:eastAsia="宋体" w:hAnsi="宋体" w:cs="Times New Roman" w:hint="eastAsia"/>
          <w:sz w:val="30"/>
          <w:szCs w:val="30"/>
        </w:rPr>
        <w:t>的处置</w:t>
      </w:r>
      <w:r w:rsidRPr="00E96BF0">
        <w:rPr>
          <w:rFonts w:ascii="宋体" w:eastAsia="宋体" w:hAnsi="宋体" w:cs="Times New Roman"/>
          <w:sz w:val="30"/>
          <w:szCs w:val="30"/>
        </w:rPr>
        <w:t>措施有所不同</w:t>
      </w:r>
      <w:r w:rsidRPr="00E96BF0">
        <w:rPr>
          <w:rFonts w:ascii="宋体" w:eastAsia="宋体" w:hAnsi="宋体" w:cs="Times New Roman" w:hint="eastAsia"/>
          <w:sz w:val="30"/>
          <w:szCs w:val="30"/>
        </w:rPr>
        <w:t>，</w:t>
      </w:r>
      <w:r w:rsidRPr="00E96BF0">
        <w:rPr>
          <w:rFonts w:ascii="宋体" w:eastAsia="宋体" w:hAnsi="宋体" w:cs="Times New Roman"/>
          <w:sz w:val="30"/>
          <w:szCs w:val="30"/>
        </w:rPr>
        <w:t>为</w:t>
      </w:r>
      <w:r w:rsidR="001B1733" w:rsidRPr="00E96BF0">
        <w:rPr>
          <w:rFonts w:ascii="宋体" w:eastAsia="宋体" w:hAnsi="宋体" w:cs="Times New Roman"/>
          <w:sz w:val="30"/>
          <w:szCs w:val="30"/>
        </w:rPr>
        <w:t>保持</w:t>
      </w:r>
      <w:r w:rsidRPr="00E96BF0">
        <w:rPr>
          <w:rFonts w:ascii="宋体" w:eastAsia="宋体" w:hAnsi="宋体" w:cs="Times New Roman"/>
          <w:sz w:val="30"/>
          <w:szCs w:val="30"/>
        </w:rPr>
        <w:t>日盘</w:t>
      </w:r>
      <w:r w:rsidR="00CD5875" w:rsidRPr="00E96BF0">
        <w:rPr>
          <w:rFonts w:ascii="宋体" w:eastAsia="宋体" w:hAnsi="宋体" w:cs="Times New Roman" w:hint="eastAsia"/>
          <w:sz w:val="30"/>
          <w:szCs w:val="30"/>
        </w:rPr>
        <w:t>、</w:t>
      </w:r>
      <w:r w:rsidRPr="00E96BF0">
        <w:rPr>
          <w:rFonts w:ascii="宋体" w:eastAsia="宋体" w:hAnsi="宋体" w:cs="Times New Roman"/>
          <w:sz w:val="30"/>
          <w:szCs w:val="30"/>
        </w:rPr>
        <w:t>夜盘的交易机制一致，本次优化拟</w:t>
      </w:r>
      <w:r w:rsidR="001B1733" w:rsidRPr="00E96BF0">
        <w:rPr>
          <w:rFonts w:ascii="宋体" w:eastAsia="宋体" w:hAnsi="宋体" w:cs="Times New Roman" w:hint="eastAsia"/>
          <w:sz w:val="30"/>
          <w:szCs w:val="30"/>
        </w:rPr>
        <w:t>统一相关规定</w:t>
      </w:r>
      <w:r w:rsidR="0029672A" w:rsidRPr="00E96BF0">
        <w:rPr>
          <w:rFonts w:ascii="宋体" w:eastAsia="宋体" w:hAnsi="宋体" w:cs="Times New Roman" w:hint="eastAsia"/>
          <w:sz w:val="30"/>
          <w:szCs w:val="30"/>
        </w:rPr>
        <w:t>。首先</w:t>
      </w:r>
      <w:r w:rsidRPr="00E96BF0">
        <w:rPr>
          <w:rFonts w:ascii="宋体" w:eastAsia="宋体" w:hAnsi="宋体" w:cs="Times New Roman"/>
          <w:sz w:val="30"/>
          <w:szCs w:val="30"/>
        </w:rPr>
        <w:t>将</w:t>
      </w:r>
      <w:r w:rsidR="005A64CE" w:rsidRPr="00E96BF0">
        <w:rPr>
          <w:rFonts w:ascii="宋体" w:eastAsia="宋体" w:hAnsi="宋体" w:cs="Times New Roman" w:hint="eastAsia"/>
          <w:sz w:val="30"/>
          <w:szCs w:val="30"/>
        </w:rPr>
        <w:t>上期所采取相关</w:t>
      </w:r>
      <w:r w:rsidRPr="00E96BF0">
        <w:rPr>
          <w:rFonts w:ascii="宋体" w:eastAsia="宋体" w:hAnsi="宋体" w:cs="Times New Roman"/>
          <w:sz w:val="30"/>
          <w:szCs w:val="30"/>
        </w:rPr>
        <w:t>措施的情形</w:t>
      </w:r>
      <w:r w:rsidR="00AF4875" w:rsidRPr="00E96BF0">
        <w:rPr>
          <w:rFonts w:ascii="宋体" w:eastAsia="宋体" w:hAnsi="宋体" w:cs="Times New Roman" w:hint="eastAsia"/>
          <w:sz w:val="30"/>
          <w:szCs w:val="30"/>
        </w:rPr>
        <w:t>统一</w:t>
      </w:r>
      <w:r w:rsidRPr="00E96BF0">
        <w:rPr>
          <w:rFonts w:ascii="宋体" w:eastAsia="宋体" w:hAnsi="宋体" w:cs="Times New Roman"/>
          <w:sz w:val="30"/>
          <w:szCs w:val="30"/>
        </w:rPr>
        <w:t>确定为</w:t>
      </w:r>
      <w:r w:rsidRPr="00E96BF0">
        <w:rPr>
          <w:rFonts w:ascii="宋体" w:eastAsia="宋体" w:hAnsi="宋体" w:cs="Times New Roman" w:hint="eastAsia"/>
          <w:sz w:val="30"/>
          <w:szCs w:val="30"/>
        </w:rPr>
        <w:t>：</w:t>
      </w:r>
      <w:r w:rsidRPr="00E96BF0">
        <w:rPr>
          <w:rFonts w:ascii="宋体" w:eastAsia="宋体" w:hAnsi="宋体" w:cs="Times New Roman"/>
          <w:sz w:val="30"/>
          <w:szCs w:val="30"/>
        </w:rPr>
        <w:t>（</w:t>
      </w:r>
      <w:r w:rsidRPr="00E96BF0">
        <w:rPr>
          <w:rFonts w:ascii="宋体" w:eastAsia="宋体" w:hAnsi="宋体" w:cs="Times New Roman" w:hint="eastAsia"/>
          <w:sz w:val="30"/>
          <w:szCs w:val="30"/>
        </w:rPr>
        <w:t>1</w:t>
      </w:r>
      <w:r w:rsidRPr="00E96BF0">
        <w:rPr>
          <w:rFonts w:ascii="宋体" w:eastAsia="宋体" w:hAnsi="宋体" w:cs="Times New Roman"/>
          <w:sz w:val="30"/>
          <w:szCs w:val="30"/>
        </w:rPr>
        <w:t>）</w:t>
      </w:r>
      <w:r w:rsidRPr="00E96BF0">
        <w:rPr>
          <w:rFonts w:ascii="宋体" w:eastAsia="宋体" w:hAnsi="宋体" w:cs="Times New Roman" w:hint="eastAsia"/>
          <w:sz w:val="30"/>
          <w:szCs w:val="30"/>
        </w:rPr>
        <w:t>因计算机系统、通讯系统等交易设施发生故障，致使</w:t>
      </w:r>
      <w:r w:rsidRPr="00E96BF0">
        <w:rPr>
          <w:rFonts w:ascii="宋体" w:eastAsia="宋体" w:hAnsi="宋体" w:cs="Times New Roman"/>
          <w:sz w:val="30"/>
          <w:szCs w:val="30"/>
        </w:rPr>
        <w:t>10%以上的会员不能交易的；</w:t>
      </w:r>
      <w:r w:rsidRPr="00E96BF0">
        <w:rPr>
          <w:rFonts w:ascii="宋体" w:eastAsia="宋体" w:hAnsi="宋体" w:cs="Times New Roman" w:hint="eastAsia"/>
          <w:sz w:val="30"/>
          <w:szCs w:val="30"/>
        </w:rPr>
        <w:t>（2）在开市前，</w:t>
      </w:r>
      <w:r w:rsidRPr="00E96BF0">
        <w:rPr>
          <w:rFonts w:ascii="宋体" w:eastAsia="宋体" w:hAnsi="宋体" w:cs="Times New Roman"/>
          <w:sz w:val="30"/>
          <w:szCs w:val="30"/>
        </w:rPr>
        <w:t>30%以上的会员未能完成结算工作或者未完成交易系统初始化工作</w:t>
      </w:r>
      <w:r w:rsidR="00AF4875" w:rsidRPr="00E96BF0">
        <w:rPr>
          <w:rFonts w:ascii="宋体" w:eastAsia="宋体" w:hAnsi="宋体" w:cs="Times New Roman" w:hint="eastAsia"/>
          <w:sz w:val="30"/>
          <w:szCs w:val="30"/>
        </w:rPr>
        <w:t>；（3）交易所</w:t>
      </w:r>
      <w:r w:rsidR="00AF4875" w:rsidRPr="00E96BF0">
        <w:rPr>
          <w:rFonts w:ascii="宋体" w:eastAsia="宋体" w:hAnsi="宋体" w:cs="Times New Roman"/>
          <w:sz w:val="30"/>
          <w:szCs w:val="30"/>
        </w:rPr>
        <w:t>认为必要的其他情形。</w:t>
      </w:r>
      <w:r w:rsidR="000B7802" w:rsidRPr="00E96BF0">
        <w:rPr>
          <w:rFonts w:ascii="宋体" w:eastAsia="宋体" w:hAnsi="宋体" w:cs="Times New Roman" w:hint="eastAsia"/>
          <w:sz w:val="30"/>
          <w:szCs w:val="30"/>
        </w:rPr>
        <w:t>其次，为保障交易的连续性，将发生上述情形后是否采取相关措施交由</w:t>
      </w:r>
      <w:r w:rsidR="00CD5875" w:rsidRPr="00E96BF0">
        <w:rPr>
          <w:rFonts w:ascii="宋体" w:eastAsia="宋体" w:hAnsi="宋体" w:cs="Times New Roman" w:hint="eastAsia"/>
          <w:sz w:val="30"/>
          <w:szCs w:val="30"/>
        </w:rPr>
        <w:t>上期所根据</w:t>
      </w:r>
      <w:r w:rsidR="000B7802" w:rsidRPr="00E96BF0">
        <w:rPr>
          <w:rFonts w:ascii="宋体" w:eastAsia="宋体" w:hAnsi="宋体" w:cs="Times New Roman" w:hint="eastAsia"/>
          <w:sz w:val="30"/>
          <w:szCs w:val="30"/>
        </w:rPr>
        <w:t>市场具体情况而定，不再采用“应当”的强制性表述。</w:t>
      </w:r>
    </w:p>
    <w:p w14:paraId="32A14D7A" w14:textId="098F9B98" w:rsidR="005F07E9" w:rsidRPr="00E96BF0" w:rsidRDefault="00E03135" w:rsidP="005A64CE">
      <w:pPr>
        <w:spacing w:line="560" w:lineRule="exact"/>
        <w:ind w:firstLineChars="200" w:firstLine="602"/>
        <w:rPr>
          <w:rFonts w:ascii="宋体" w:eastAsia="宋体" w:hAnsi="宋体" w:cs="Times New Roman"/>
          <w:b/>
          <w:sz w:val="30"/>
          <w:szCs w:val="30"/>
        </w:rPr>
      </w:pPr>
      <w:r w:rsidRPr="00E96BF0">
        <w:rPr>
          <w:rFonts w:ascii="宋体" w:eastAsia="宋体" w:hAnsi="宋体" w:cs="Times New Roman" w:hint="eastAsia"/>
          <w:b/>
          <w:sz w:val="30"/>
          <w:szCs w:val="30"/>
        </w:rPr>
        <w:t>2</w:t>
      </w:r>
      <w:r w:rsidRPr="00E96BF0">
        <w:rPr>
          <w:rFonts w:ascii="宋体" w:eastAsia="宋体" w:hAnsi="宋体" w:cs="Times New Roman"/>
          <w:b/>
          <w:sz w:val="30"/>
          <w:szCs w:val="30"/>
        </w:rPr>
        <w:t>.</w:t>
      </w:r>
      <w:r w:rsidR="001B1733" w:rsidRPr="00E96BF0">
        <w:rPr>
          <w:rFonts w:ascii="宋体" w:eastAsia="宋体" w:hAnsi="宋体" w:cs="Times New Roman" w:hint="eastAsia"/>
          <w:b/>
          <w:sz w:val="30"/>
          <w:szCs w:val="30"/>
        </w:rPr>
        <w:t>关于</w:t>
      </w:r>
      <w:r w:rsidR="001D2662" w:rsidRPr="00E96BF0">
        <w:rPr>
          <w:rFonts w:ascii="宋体" w:eastAsia="宋体" w:hAnsi="宋体" w:cs="Times New Roman" w:hint="eastAsia"/>
          <w:b/>
          <w:sz w:val="30"/>
          <w:szCs w:val="30"/>
        </w:rPr>
        <w:t>期转现</w:t>
      </w:r>
      <w:r w:rsidR="00860AAB" w:rsidRPr="00E96BF0">
        <w:rPr>
          <w:rFonts w:ascii="宋体" w:eastAsia="宋体" w:hAnsi="宋体" w:cs="Times New Roman" w:hint="eastAsia"/>
          <w:b/>
          <w:sz w:val="30"/>
          <w:szCs w:val="30"/>
        </w:rPr>
        <w:t>制度</w:t>
      </w:r>
    </w:p>
    <w:p w14:paraId="598E97DF" w14:textId="4F1E7949" w:rsidR="005F07E9" w:rsidRPr="00E96BF0" w:rsidRDefault="00105224" w:rsidP="005C1336">
      <w:pPr>
        <w:spacing w:line="560" w:lineRule="exact"/>
        <w:ind w:firstLineChars="200" w:firstLine="602"/>
        <w:rPr>
          <w:rFonts w:ascii="宋体" w:eastAsia="宋体" w:hAnsi="宋体" w:cs="Times New Roman"/>
          <w:sz w:val="30"/>
          <w:szCs w:val="30"/>
        </w:rPr>
      </w:pPr>
      <w:r w:rsidRPr="00E96BF0">
        <w:rPr>
          <w:rFonts w:ascii="宋体" w:eastAsia="宋体" w:hAnsi="宋体" w:cs="Times New Roman" w:hint="eastAsia"/>
          <w:b/>
          <w:sz w:val="30"/>
          <w:szCs w:val="30"/>
        </w:rPr>
        <w:t>一</w:t>
      </w:r>
      <w:r w:rsidR="005F07E9" w:rsidRPr="00E96BF0">
        <w:rPr>
          <w:rFonts w:ascii="宋体" w:eastAsia="宋体" w:hAnsi="宋体" w:cs="Times New Roman" w:hint="eastAsia"/>
          <w:b/>
          <w:sz w:val="30"/>
          <w:szCs w:val="30"/>
        </w:rPr>
        <w:t>是</w:t>
      </w:r>
      <w:r w:rsidRPr="00E96BF0">
        <w:rPr>
          <w:rFonts w:ascii="宋体" w:eastAsia="宋体" w:hAnsi="宋体" w:cs="Times New Roman" w:hint="eastAsia"/>
          <w:b/>
          <w:sz w:val="30"/>
          <w:szCs w:val="30"/>
        </w:rPr>
        <w:t>明确</w:t>
      </w:r>
      <w:r w:rsidR="00F82E2D" w:rsidRPr="00E96BF0">
        <w:rPr>
          <w:rFonts w:ascii="宋体" w:eastAsia="宋体" w:hAnsi="宋体" w:cs="Times New Roman" w:hint="eastAsia"/>
          <w:b/>
          <w:sz w:val="30"/>
          <w:szCs w:val="30"/>
        </w:rPr>
        <w:t>期转现采用</w:t>
      </w:r>
      <w:r w:rsidR="00F82E2D" w:rsidRPr="00E96BF0">
        <w:rPr>
          <w:rFonts w:ascii="宋体" w:eastAsia="宋体" w:hAnsi="宋体" w:cs="Times New Roman"/>
          <w:b/>
          <w:sz w:val="30"/>
          <w:szCs w:val="30"/>
        </w:rPr>
        <w:t>非标准仓单</w:t>
      </w:r>
      <w:r w:rsidR="0029672A" w:rsidRPr="00E96BF0">
        <w:rPr>
          <w:rFonts w:ascii="宋体" w:eastAsia="宋体" w:hAnsi="宋体" w:cs="Times New Roman" w:hint="eastAsia"/>
          <w:b/>
          <w:sz w:val="30"/>
          <w:szCs w:val="30"/>
        </w:rPr>
        <w:t>的</w:t>
      </w:r>
      <w:r w:rsidRPr="00E96BF0">
        <w:rPr>
          <w:rFonts w:ascii="宋体" w:eastAsia="宋体" w:hAnsi="宋体" w:cs="Times New Roman" w:hint="eastAsia"/>
          <w:b/>
          <w:sz w:val="30"/>
          <w:szCs w:val="30"/>
        </w:rPr>
        <w:t>由买卖双方自行完成货款、非标准仓单和发票的交付等</w:t>
      </w:r>
      <w:r w:rsidR="00103951" w:rsidRPr="00E96BF0">
        <w:rPr>
          <w:rFonts w:ascii="宋体" w:eastAsia="宋体" w:hAnsi="宋体" w:cs="Times New Roman" w:hint="eastAsia"/>
          <w:b/>
          <w:sz w:val="30"/>
          <w:szCs w:val="30"/>
        </w:rPr>
        <w:t>规定</w:t>
      </w:r>
      <w:r w:rsidR="00F82E2D" w:rsidRPr="00E96BF0">
        <w:rPr>
          <w:rFonts w:ascii="宋体" w:eastAsia="宋体" w:hAnsi="宋体" w:cs="Times New Roman"/>
          <w:b/>
          <w:sz w:val="30"/>
          <w:szCs w:val="30"/>
        </w:rPr>
        <w:t>。</w:t>
      </w:r>
      <w:r w:rsidR="00FB311D" w:rsidRPr="00E96BF0">
        <w:rPr>
          <w:rFonts w:ascii="宋体" w:eastAsia="宋体" w:hAnsi="宋体" w:cs="Times New Roman" w:hint="eastAsia"/>
          <w:sz w:val="30"/>
          <w:szCs w:val="30"/>
        </w:rPr>
        <w:t>期转现</w:t>
      </w:r>
      <w:r w:rsidR="00FB311D" w:rsidRPr="00E96BF0">
        <w:rPr>
          <w:rFonts w:ascii="宋体" w:eastAsia="宋体" w:hAnsi="宋体" w:cs="Times New Roman"/>
          <w:sz w:val="30"/>
          <w:szCs w:val="30"/>
        </w:rPr>
        <w:t>采用非标准仓单的，</w:t>
      </w:r>
      <w:r w:rsidRPr="00E96BF0">
        <w:rPr>
          <w:rFonts w:ascii="宋体" w:eastAsia="宋体" w:hAnsi="宋体" w:cs="Times New Roman" w:hint="eastAsia"/>
          <w:sz w:val="30"/>
          <w:szCs w:val="30"/>
        </w:rPr>
        <w:t>交割</w:t>
      </w:r>
      <w:r w:rsidRPr="00E96BF0">
        <w:rPr>
          <w:rFonts w:ascii="宋体" w:eastAsia="宋体" w:hAnsi="宋体" w:cs="Times New Roman"/>
          <w:sz w:val="30"/>
          <w:szCs w:val="30"/>
        </w:rPr>
        <w:t>结算价</w:t>
      </w:r>
      <w:r w:rsidR="00FB311D" w:rsidRPr="00E96BF0">
        <w:rPr>
          <w:rFonts w:ascii="宋体" w:eastAsia="宋体" w:hAnsi="宋体" w:cs="Times New Roman" w:hint="eastAsia"/>
          <w:sz w:val="30"/>
          <w:szCs w:val="30"/>
        </w:rPr>
        <w:t>由</w:t>
      </w:r>
      <w:r w:rsidR="00FB311D" w:rsidRPr="00E96BF0">
        <w:rPr>
          <w:rFonts w:ascii="宋体" w:eastAsia="宋体" w:hAnsi="宋体" w:cs="Times New Roman"/>
          <w:sz w:val="30"/>
          <w:szCs w:val="30"/>
        </w:rPr>
        <w:t>买卖双方自行</w:t>
      </w:r>
      <w:r w:rsidR="00FB311D" w:rsidRPr="00E96BF0">
        <w:rPr>
          <w:rFonts w:ascii="宋体" w:eastAsia="宋体" w:hAnsi="宋体" w:cs="Times New Roman" w:hint="eastAsia"/>
          <w:sz w:val="30"/>
          <w:szCs w:val="30"/>
        </w:rPr>
        <w:t>协商</w:t>
      </w:r>
      <w:r w:rsidR="00FB311D" w:rsidRPr="00E96BF0">
        <w:rPr>
          <w:rFonts w:ascii="宋体" w:eastAsia="宋体" w:hAnsi="宋体" w:cs="Times New Roman"/>
          <w:sz w:val="30"/>
          <w:szCs w:val="30"/>
        </w:rPr>
        <w:t>，</w:t>
      </w:r>
      <w:r w:rsidR="00307619" w:rsidRPr="00E96BF0">
        <w:rPr>
          <w:rFonts w:ascii="宋体" w:eastAsia="宋体" w:hAnsi="宋体" w:cs="Times New Roman" w:hint="eastAsia"/>
          <w:sz w:val="30"/>
          <w:szCs w:val="30"/>
        </w:rPr>
        <w:t>货款、</w:t>
      </w:r>
      <w:r w:rsidR="00103951" w:rsidRPr="00E96BF0">
        <w:rPr>
          <w:rFonts w:ascii="宋体" w:eastAsia="宋体" w:hAnsi="宋体" w:cs="Times New Roman" w:hint="eastAsia"/>
          <w:sz w:val="30"/>
          <w:szCs w:val="30"/>
        </w:rPr>
        <w:t>非标准</w:t>
      </w:r>
      <w:r w:rsidR="00307619" w:rsidRPr="00E96BF0">
        <w:rPr>
          <w:rFonts w:ascii="宋体" w:eastAsia="宋体" w:hAnsi="宋体" w:cs="Times New Roman"/>
          <w:sz w:val="30"/>
          <w:szCs w:val="30"/>
        </w:rPr>
        <w:t>仓单和发票的流转</w:t>
      </w:r>
      <w:r w:rsidR="00307619" w:rsidRPr="00E96BF0">
        <w:rPr>
          <w:rFonts w:ascii="宋体" w:eastAsia="宋体" w:hAnsi="宋体" w:cs="Times New Roman" w:hint="eastAsia"/>
          <w:sz w:val="30"/>
          <w:szCs w:val="30"/>
        </w:rPr>
        <w:t>由买卖</w:t>
      </w:r>
      <w:r w:rsidR="00307619" w:rsidRPr="00E96BF0">
        <w:rPr>
          <w:rFonts w:ascii="宋体" w:eastAsia="宋体" w:hAnsi="宋体" w:cs="Times New Roman"/>
          <w:sz w:val="30"/>
          <w:szCs w:val="30"/>
        </w:rPr>
        <w:t>双方自行</w:t>
      </w:r>
      <w:r w:rsidR="00103951" w:rsidRPr="00E96BF0">
        <w:rPr>
          <w:rFonts w:ascii="宋体" w:eastAsia="宋体" w:hAnsi="宋体" w:cs="Times New Roman" w:hint="eastAsia"/>
          <w:sz w:val="30"/>
          <w:szCs w:val="30"/>
        </w:rPr>
        <w:t>交付</w:t>
      </w:r>
      <w:r w:rsidR="00307619" w:rsidRPr="00E96BF0">
        <w:rPr>
          <w:rFonts w:ascii="宋体" w:eastAsia="宋体" w:hAnsi="宋体" w:cs="Times New Roman"/>
          <w:sz w:val="30"/>
          <w:szCs w:val="30"/>
        </w:rPr>
        <w:t>，</w:t>
      </w:r>
      <w:r w:rsidR="00FB311D" w:rsidRPr="00E96BF0">
        <w:rPr>
          <w:rFonts w:ascii="宋体" w:eastAsia="宋体" w:hAnsi="宋体" w:cs="Times New Roman"/>
          <w:sz w:val="30"/>
          <w:szCs w:val="30"/>
        </w:rPr>
        <w:t>不通过交易所进行</w:t>
      </w:r>
      <w:r w:rsidR="00307619" w:rsidRPr="00E96BF0">
        <w:rPr>
          <w:rFonts w:ascii="宋体" w:eastAsia="宋体" w:hAnsi="宋体" w:cs="Times New Roman" w:hint="eastAsia"/>
          <w:sz w:val="30"/>
          <w:szCs w:val="30"/>
        </w:rPr>
        <w:t>结算</w:t>
      </w:r>
      <w:r w:rsidR="00FB311D" w:rsidRPr="00E96BF0">
        <w:rPr>
          <w:rFonts w:ascii="宋体" w:eastAsia="宋体" w:hAnsi="宋体" w:cs="Times New Roman"/>
          <w:sz w:val="30"/>
          <w:szCs w:val="30"/>
        </w:rPr>
        <w:t>。</w:t>
      </w:r>
    </w:p>
    <w:p w14:paraId="4E653DAC" w14:textId="43C79B40" w:rsidR="005F07E9" w:rsidRPr="00E96BF0" w:rsidRDefault="00103951" w:rsidP="00B85B02">
      <w:pPr>
        <w:spacing w:line="560" w:lineRule="exact"/>
        <w:ind w:firstLineChars="200" w:firstLine="602"/>
        <w:rPr>
          <w:rFonts w:ascii="宋体" w:eastAsia="宋体" w:hAnsi="宋体" w:cs="Times New Roman"/>
          <w:sz w:val="30"/>
          <w:szCs w:val="30"/>
        </w:rPr>
      </w:pPr>
      <w:r w:rsidRPr="00E96BF0">
        <w:rPr>
          <w:rFonts w:ascii="宋体" w:eastAsia="宋体" w:hAnsi="宋体" w:cs="Times New Roman" w:hint="eastAsia"/>
          <w:b/>
          <w:sz w:val="30"/>
          <w:szCs w:val="30"/>
        </w:rPr>
        <w:t>二</w:t>
      </w:r>
      <w:r w:rsidR="005F07E9" w:rsidRPr="00E96BF0">
        <w:rPr>
          <w:rFonts w:ascii="宋体" w:eastAsia="宋体" w:hAnsi="宋体" w:cs="Times New Roman" w:hint="eastAsia"/>
          <w:b/>
          <w:sz w:val="30"/>
          <w:szCs w:val="30"/>
        </w:rPr>
        <w:t>是</w:t>
      </w:r>
      <w:r w:rsidR="0081565E" w:rsidRPr="00E96BF0">
        <w:rPr>
          <w:rFonts w:ascii="宋体" w:eastAsia="宋体" w:hAnsi="宋体" w:cs="Times New Roman" w:hint="eastAsia"/>
          <w:b/>
          <w:sz w:val="30"/>
          <w:szCs w:val="30"/>
        </w:rPr>
        <w:t>统一</w:t>
      </w:r>
      <w:r w:rsidR="005F07E9" w:rsidRPr="00E96BF0">
        <w:rPr>
          <w:rFonts w:ascii="宋体" w:eastAsia="宋体" w:hAnsi="宋体" w:cs="Times New Roman" w:hint="eastAsia"/>
          <w:b/>
          <w:sz w:val="30"/>
          <w:szCs w:val="30"/>
        </w:rPr>
        <w:t>期转现</w:t>
      </w:r>
      <w:r w:rsidRPr="00E96BF0">
        <w:rPr>
          <w:rFonts w:ascii="宋体" w:eastAsia="宋体" w:hAnsi="宋体" w:cs="Times New Roman" w:hint="eastAsia"/>
          <w:b/>
          <w:sz w:val="30"/>
          <w:szCs w:val="30"/>
        </w:rPr>
        <w:t>使用标准仓单并通过交易所结算的</w:t>
      </w:r>
      <w:r w:rsidR="005F07E9" w:rsidRPr="00E96BF0">
        <w:rPr>
          <w:rFonts w:ascii="宋体" w:eastAsia="宋体" w:hAnsi="宋体" w:cs="Times New Roman" w:hint="eastAsia"/>
          <w:b/>
          <w:sz w:val="30"/>
          <w:szCs w:val="30"/>
        </w:rPr>
        <w:t>货款</w:t>
      </w:r>
      <w:r w:rsidRPr="00E96BF0">
        <w:rPr>
          <w:rFonts w:ascii="宋体" w:eastAsia="宋体" w:hAnsi="宋体" w:cs="Times New Roman" w:hint="eastAsia"/>
          <w:b/>
          <w:sz w:val="30"/>
          <w:szCs w:val="30"/>
        </w:rPr>
        <w:t>、</w:t>
      </w:r>
      <w:r w:rsidR="005F07E9" w:rsidRPr="00E96BF0">
        <w:rPr>
          <w:rFonts w:ascii="宋体" w:eastAsia="宋体" w:hAnsi="宋体" w:cs="Times New Roman"/>
          <w:b/>
          <w:sz w:val="30"/>
          <w:szCs w:val="30"/>
        </w:rPr>
        <w:t>标准仓单</w:t>
      </w:r>
      <w:r w:rsidR="00E551C5" w:rsidRPr="00E96BF0">
        <w:rPr>
          <w:rFonts w:ascii="宋体" w:eastAsia="宋体" w:hAnsi="宋体" w:cs="Times New Roman" w:hint="eastAsia"/>
          <w:b/>
          <w:sz w:val="30"/>
          <w:szCs w:val="30"/>
        </w:rPr>
        <w:t>的交付，</w:t>
      </w:r>
      <w:r w:rsidRPr="00E96BF0">
        <w:rPr>
          <w:rFonts w:ascii="宋体" w:eastAsia="宋体" w:hAnsi="宋体" w:cs="Times New Roman" w:hint="eastAsia"/>
          <w:b/>
          <w:sz w:val="30"/>
          <w:szCs w:val="30"/>
        </w:rPr>
        <w:t>应当在申请日后一交易日</w:t>
      </w:r>
      <w:r w:rsidRPr="00E96BF0">
        <w:rPr>
          <w:rFonts w:ascii="宋体" w:eastAsia="宋体" w:hAnsi="宋体" w:cs="Times New Roman"/>
          <w:b/>
          <w:sz w:val="30"/>
          <w:szCs w:val="30"/>
        </w:rPr>
        <w:t>14:00前在交易所内完成。</w:t>
      </w:r>
    </w:p>
    <w:p w14:paraId="1CFBCC66" w14:textId="74B21EB8" w:rsidR="005F07E9" w:rsidRPr="00E96BF0" w:rsidRDefault="00103951" w:rsidP="005C1336">
      <w:pPr>
        <w:spacing w:line="560" w:lineRule="exact"/>
        <w:ind w:firstLineChars="200" w:firstLine="602"/>
        <w:rPr>
          <w:rFonts w:ascii="宋体" w:eastAsia="宋体" w:hAnsi="宋体" w:cs="Times New Roman"/>
          <w:sz w:val="30"/>
          <w:szCs w:val="30"/>
        </w:rPr>
      </w:pPr>
      <w:r w:rsidRPr="00E96BF0">
        <w:rPr>
          <w:rFonts w:ascii="宋体" w:eastAsia="宋体" w:hAnsi="宋体" w:cs="Times New Roman" w:hint="eastAsia"/>
          <w:b/>
          <w:sz w:val="30"/>
          <w:szCs w:val="30"/>
        </w:rPr>
        <w:t>三</w:t>
      </w:r>
      <w:r w:rsidR="005F07E9" w:rsidRPr="00E96BF0">
        <w:rPr>
          <w:rFonts w:ascii="宋体" w:eastAsia="宋体" w:hAnsi="宋体" w:cs="Times New Roman" w:hint="eastAsia"/>
          <w:b/>
          <w:sz w:val="30"/>
          <w:szCs w:val="30"/>
        </w:rPr>
        <w:t>是</w:t>
      </w:r>
      <w:r w:rsidRPr="00E96BF0">
        <w:rPr>
          <w:rFonts w:ascii="宋体" w:eastAsia="宋体" w:hAnsi="宋体" w:cs="Times New Roman" w:hint="eastAsia"/>
          <w:b/>
          <w:sz w:val="30"/>
          <w:szCs w:val="30"/>
        </w:rPr>
        <w:t>在业务规则层面明确</w:t>
      </w:r>
      <w:r w:rsidR="00136759" w:rsidRPr="00E96BF0">
        <w:rPr>
          <w:rFonts w:ascii="宋体" w:eastAsia="宋体" w:hAnsi="宋体" w:cs="Times New Roman" w:hint="eastAsia"/>
          <w:b/>
          <w:sz w:val="30"/>
          <w:szCs w:val="30"/>
        </w:rPr>
        <w:t>期</w:t>
      </w:r>
      <w:r w:rsidR="005F07E9" w:rsidRPr="00E96BF0">
        <w:rPr>
          <w:rFonts w:ascii="宋体" w:eastAsia="宋体" w:hAnsi="宋体" w:cs="Times New Roman" w:hint="eastAsia"/>
          <w:b/>
          <w:sz w:val="30"/>
          <w:szCs w:val="30"/>
        </w:rPr>
        <w:t>转现</w:t>
      </w:r>
      <w:r w:rsidR="0081565E" w:rsidRPr="00E96BF0">
        <w:rPr>
          <w:rFonts w:ascii="宋体" w:eastAsia="宋体" w:hAnsi="宋体" w:cs="Times New Roman" w:hint="eastAsia"/>
          <w:b/>
          <w:sz w:val="30"/>
          <w:szCs w:val="30"/>
        </w:rPr>
        <w:t>生成</w:t>
      </w:r>
      <w:r w:rsidR="005F07E9" w:rsidRPr="00E96BF0">
        <w:rPr>
          <w:rFonts w:ascii="宋体" w:eastAsia="宋体" w:hAnsi="宋体" w:cs="Times New Roman"/>
          <w:b/>
          <w:sz w:val="30"/>
          <w:szCs w:val="30"/>
        </w:rPr>
        <w:t>厂库标准仓单的流程</w:t>
      </w:r>
      <w:r w:rsidRPr="00E96BF0">
        <w:rPr>
          <w:rFonts w:ascii="宋体" w:eastAsia="宋体" w:hAnsi="宋体" w:cs="Times New Roman" w:hint="eastAsia"/>
          <w:b/>
          <w:sz w:val="30"/>
          <w:szCs w:val="30"/>
        </w:rPr>
        <w:t>适用于目前所有实</w:t>
      </w:r>
      <w:r w:rsidR="00C335C0" w:rsidRPr="00E96BF0">
        <w:rPr>
          <w:rFonts w:ascii="宋体" w:eastAsia="宋体" w:hAnsi="宋体" w:cs="Times New Roman" w:hint="eastAsia"/>
          <w:b/>
          <w:sz w:val="30"/>
          <w:szCs w:val="30"/>
        </w:rPr>
        <w:t>行</w:t>
      </w:r>
      <w:r w:rsidRPr="00E96BF0">
        <w:rPr>
          <w:rFonts w:ascii="宋体" w:eastAsia="宋体" w:hAnsi="宋体" w:cs="Times New Roman" w:hint="eastAsia"/>
          <w:b/>
          <w:sz w:val="30"/>
          <w:szCs w:val="30"/>
        </w:rPr>
        <w:t>厂库交割制度的</w:t>
      </w:r>
      <w:r w:rsidR="00CD5875" w:rsidRPr="00E96BF0">
        <w:rPr>
          <w:rFonts w:ascii="宋体" w:eastAsia="宋体" w:hAnsi="宋体" w:cs="Times New Roman" w:hint="eastAsia"/>
          <w:b/>
          <w:sz w:val="30"/>
          <w:szCs w:val="30"/>
        </w:rPr>
        <w:t>期货</w:t>
      </w:r>
      <w:r w:rsidRPr="00E96BF0">
        <w:rPr>
          <w:rFonts w:ascii="宋体" w:eastAsia="宋体" w:hAnsi="宋体" w:cs="Times New Roman" w:hint="eastAsia"/>
          <w:b/>
          <w:sz w:val="30"/>
          <w:szCs w:val="30"/>
        </w:rPr>
        <w:t>品种</w:t>
      </w:r>
      <w:r w:rsidR="005F07E9" w:rsidRPr="00E96BF0">
        <w:rPr>
          <w:rFonts w:ascii="宋体" w:eastAsia="宋体" w:hAnsi="宋体" w:cs="Times New Roman"/>
          <w:b/>
          <w:sz w:val="30"/>
          <w:szCs w:val="30"/>
        </w:rPr>
        <w:t>。</w:t>
      </w:r>
    </w:p>
    <w:p w14:paraId="51BAA520" w14:textId="6550C20D" w:rsidR="00BC7027" w:rsidRPr="00E96BF0" w:rsidRDefault="00E03135" w:rsidP="005A64CE">
      <w:pPr>
        <w:spacing w:line="560" w:lineRule="exact"/>
        <w:ind w:firstLineChars="200" w:firstLine="602"/>
        <w:rPr>
          <w:rFonts w:ascii="宋体" w:eastAsia="宋体" w:hAnsi="宋体" w:cs="Times New Roman"/>
          <w:sz w:val="30"/>
          <w:szCs w:val="30"/>
        </w:rPr>
      </w:pPr>
      <w:r w:rsidRPr="00E96BF0">
        <w:rPr>
          <w:rFonts w:ascii="宋体" w:eastAsia="宋体" w:hAnsi="宋体" w:cs="Times New Roman" w:hint="eastAsia"/>
          <w:b/>
          <w:sz w:val="30"/>
          <w:szCs w:val="30"/>
        </w:rPr>
        <w:t>3</w:t>
      </w:r>
      <w:r w:rsidRPr="00E96BF0">
        <w:rPr>
          <w:rFonts w:ascii="宋体" w:eastAsia="宋体" w:hAnsi="宋体" w:cs="Times New Roman"/>
          <w:b/>
          <w:sz w:val="30"/>
          <w:szCs w:val="30"/>
        </w:rPr>
        <w:t>.</w:t>
      </w:r>
      <w:r w:rsidR="00103951" w:rsidRPr="00E96BF0">
        <w:rPr>
          <w:rFonts w:ascii="宋体" w:eastAsia="宋体" w:hAnsi="宋体" w:cs="Times New Roman" w:hint="eastAsia"/>
          <w:b/>
          <w:sz w:val="30"/>
          <w:szCs w:val="30"/>
        </w:rPr>
        <w:t>关于</w:t>
      </w:r>
      <w:r w:rsidR="00BC7027" w:rsidRPr="00E96BF0">
        <w:rPr>
          <w:rFonts w:ascii="宋体" w:eastAsia="宋体" w:hAnsi="宋体" w:cs="Times New Roman"/>
          <w:b/>
          <w:sz w:val="30"/>
          <w:szCs w:val="30"/>
        </w:rPr>
        <w:t>交割</w:t>
      </w:r>
      <w:r w:rsidR="00860AAB" w:rsidRPr="00E96BF0">
        <w:rPr>
          <w:rFonts w:ascii="宋体" w:eastAsia="宋体" w:hAnsi="宋体" w:cs="Times New Roman" w:hint="eastAsia"/>
          <w:b/>
          <w:sz w:val="30"/>
          <w:szCs w:val="30"/>
        </w:rPr>
        <w:t>制度</w:t>
      </w:r>
      <w:r w:rsidR="00BC7027" w:rsidRPr="00E96BF0">
        <w:rPr>
          <w:rFonts w:ascii="宋体" w:eastAsia="宋体" w:hAnsi="宋体" w:cs="Times New Roman"/>
          <w:sz w:val="30"/>
          <w:szCs w:val="30"/>
        </w:rPr>
        <w:tab/>
      </w:r>
    </w:p>
    <w:p w14:paraId="005DB0C5" w14:textId="5C6A425C" w:rsidR="00BC7027" w:rsidRPr="00E96BF0" w:rsidRDefault="00BC7027" w:rsidP="00103951">
      <w:pPr>
        <w:tabs>
          <w:tab w:val="left" w:pos="1995"/>
        </w:tabs>
        <w:spacing w:line="560" w:lineRule="exact"/>
        <w:ind w:firstLineChars="200" w:firstLine="602"/>
        <w:rPr>
          <w:rFonts w:ascii="宋体" w:eastAsia="宋体" w:hAnsi="宋体" w:cs="Times New Roman"/>
          <w:sz w:val="30"/>
          <w:szCs w:val="30"/>
        </w:rPr>
      </w:pPr>
      <w:r w:rsidRPr="00E96BF0">
        <w:rPr>
          <w:rFonts w:ascii="宋体" w:eastAsia="宋体" w:hAnsi="宋体" w:cs="Times New Roman" w:hint="eastAsia"/>
          <w:b/>
          <w:sz w:val="30"/>
          <w:szCs w:val="30"/>
        </w:rPr>
        <w:t>一是</w:t>
      </w:r>
      <w:r w:rsidR="00D62449" w:rsidRPr="00E96BF0">
        <w:rPr>
          <w:rFonts w:ascii="宋体" w:eastAsia="宋体" w:hAnsi="宋体" w:cs="Times New Roman" w:hint="eastAsia"/>
          <w:b/>
          <w:sz w:val="30"/>
          <w:szCs w:val="30"/>
        </w:rPr>
        <w:t>明确</w:t>
      </w:r>
      <w:r w:rsidRPr="00E96BF0">
        <w:rPr>
          <w:rFonts w:ascii="宋体" w:eastAsia="宋体" w:hAnsi="宋体" w:cs="Times New Roman"/>
          <w:b/>
          <w:sz w:val="30"/>
          <w:szCs w:val="30"/>
        </w:rPr>
        <w:t>交割违约</w:t>
      </w:r>
      <w:r w:rsidR="00103951" w:rsidRPr="00E96BF0">
        <w:rPr>
          <w:rFonts w:ascii="宋体" w:eastAsia="宋体" w:hAnsi="宋体" w:cs="Times New Roman" w:hint="eastAsia"/>
          <w:b/>
          <w:sz w:val="30"/>
          <w:szCs w:val="30"/>
        </w:rPr>
        <w:t>的内容</w:t>
      </w:r>
      <w:r w:rsidRPr="00E96BF0">
        <w:rPr>
          <w:rFonts w:ascii="宋体" w:eastAsia="宋体" w:hAnsi="宋体" w:cs="Times New Roman"/>
          <w:b/>
          <w:sz w:val="30"/>
          <w:szCs w:val="30"/>
        </w:rPr>
        <w:t>。</w:t>
      </w:r>
      <w:r w:rsidR="00103951" w:rsidRPr="00E96BF0">
        <w:rPr>
          <w:rFonts w:ascii="宋体" w:eastAsia="宋体" w:hAnsi="宋体" w:cs="Times New Roman" w:hint="eastAsia"/>
          <w:sz w:val="30"/>
          <w:szCs w:val="30"/>
        </w:rPr>
        <w:t>根据</w:t>
      </w:r>
      <w:r w:rsidRPr="00E96BF0">
        <w:rPr>
          <w:rFonts w:ascii="宋体" w:eastAsia="宋体" w:hAnsi="宋体" w:cs="Times New Roman" w:hint="eastAsia"/>
          <w:b/>
          <w:sz w:val="30"/>
          <w:szCs w:val="30"/>
        </w:rPr>
        <w:t>《</w:t>
      </w:r>
      <w:r w:rsidR="00103951" w:rsidRPr="00E96BF0">
        <w:rPr>
          <w:rFonts w:ascii="宋体" w:eastAsia="宋体" w:hAnsi="宋体" w:cs="Times New Roman" w:hint="eastAsia"/>
          <w:b/>
          <w:sz w:val="30"/>
          <w:szCs w:val="30"/>
        </w:rPr>
        <w:t>上海期货交易所交割管理办法</w:t>
      </w:r>
      <w:r w:rsidRPr="00E96BF0">
        <w:rPr>
          <w:rFonts w:ascii="宋体" w:eastAsia="宋体" w:hAnsi="宋体" w:cs="Times New Roman" w:hint="eastAsia"/>
          <w:b/>
          <w:sz w:val="30"/>
          <w:szCs w:val="30"/>
        </w:rPr>
        <w:t>》</w:t>
      </w:r>
      <w:r w:rsidR="004B56BE" w:rsidRPr="00E96BF0">
        <w:rPr>
          <w:rFonts w:ascii="宋体" w:eastAsia="宋体" w:hAnsi="宋体" w:cs="Times New Roman" w:hint="eastAsia"/>
          <w:sz w:val="30"/>
          <w:szCs w:val="30"/>
        </w:rPr>
        <w:t>关于</w:t>
      </w:r>
      <w:r w:rsidR="00103951" w:rsidRPr="00E96BF0">
        <w:rPr>
          <w:rFonts w:ascii="宋体" w:eastAsia="宋体" w:hAnsi="宋体" w:cs="Times New Roman" w:hint="eastAsia"/>
          <w:sz w:val="30"/>
          <w:szCs w:val="30"/>
        </w:rPr>
        <w:t>交割违约的规定，交割违约</w:t>
      </w:r>
      <w:r w:rsidR="005E2B11" w:rsidRPr="00E96BF0">
        <w:rPr>
          <w:rFonts w:ascii="宋体" w:eastAsia="宋体" w:hAnsi="宋体" w:cs="Times New Roman" w:hint="eastAsia"/>
          <w:sz w:val="30"/>
          <w:szCs w:val="30"/>
        </w:rPr>
        <w:t>包括如下三种情形：一是</w:t>
      </w:r>
      <w:r w:rsidR="00103951" w:rsidRPr="00E96BF0">
        <w:rPr>
          <w:rFonts w:ascii="宋体" w:eastAsia="宋体" w:hAnsi="宋体" w:cs="Times New Roman" w:hint="eastAsia"/>
          <w:sz w:val="30"/>
          <w:szCs w:val="30"/>
        </w:rPr>
        <w:t>在规定交割期限内卖方未能如数交付标准仓单</w:t>
      </w:r>
      <w:r w:rsidR="005E2B11" w:rsidRPr="00E96BF0">
        <w:rPr>
          <w:rFonts w:ascii="宋体" w:eastAsia="宋体" w:hAnsi="宋体" w:cs="Times New Roman" w:hint="eastAsia"/>
          <w:sz w:val="30"/>
          <w:szCs w:val="30"/>
        </w:rPr>
        <w:t>，二是</w:t>
      </w:r>
      <w:r w:rsidR="00103951" w:rsidRPr="00E96BF0">
        <w:rPr>
          <w:rFonts w:ascii="宋体" w:eastAsia="宋体" w:hAnsi="宋体" w:cs="Times New Roman" w:hint="eastAsia"/>
          <w:sz w:val="30"/>
          <w:szCs w:val="30"/>
        </w:rPr>
        <w:t>在规定交割期限内买方未能如数解付货款的</w:t>
      </w:r>
      <w:r w:rsidR="005E2B11" w:rsidRPr="00E96BF0">
        <w:rPr>
          <w:rFonts w:ascii="宋体" w:eastAsia="宋体" w:hAnsi="宋体" w:cs="Times New Roman" w:hint="eastAsia"/>
          <w:sz w:val="30"/>
          <w:szCs w:val="30"/>
        </w:rPr>
        <w:t>，三是</w:t>
      </w:r>
      <w:r w:rsidR="00103951" w:rsidRPr="00E96BF0">
        <w:rPr>
          <w:rFonts w:ascii="宋体" w:eastAsia="宋体" w:hAnsi="宋体" w:cs="Times New Roman" w:hint="eastAsia"/>
          <w:sz w:val="30"/>
          <w:szCs w:val="30"/>
        </w:rPr>
        <w:t>交易所认定的其他违约行</w:t>
      </w:r>
      <w:r w:rsidR="00103951" w:rsidRPr="00E96BF0">
        <w:rPr>
          <w:rFonts w:ascii="宋体" w:eastAsia="宋体" w:hAnsi="宋体" w:cs="Times New Roman" w:hint="eastAsia"/>
          <w:sz w:val="30"/>
          <w:szCs w:val="30"/>
        </w:rPr>
        <w:lastRenderedPageBreak/>
        <w:t>为。</w:t>
      </w:r>
    </w:p>
    <w:p w14:paraId="2E10B004" w14:textId="52595DCC" w:rsidR="0090250E" w:rsidRPr="00E96BF0" w:rsidRDefault="00BC7027" w:rsidP="005A64CE">
      <w:pPr>
        <w:tabs>
          <w:tab w:val="left" w:pos="1995"/>
        </w:tabs>
        <w:spacing w:line="560" w:lineRule="exact"/>
        <w:ind w:firstLineChars="200" w:firstLine="602"/>
        <w:rPr>
          <w:rFonts w:ascii="宋体" w:eastAsia="宋体" w:hAnsi="宋体"/>
          <w:sz w:val="30"/>
          <w:szCs w:val="30"/>
        </w:rPr>
      </w:pPr>
      <w:r w:rsidRPr="00E96BF0">
        <w:rPr>
          <w:rFonts w:ascii="宋体" w:eastAsia="宋体" w:hAnsi="宋体" w:cs="Times New Roman" w:hint="eastAsia"/>
          <w:b/>
          <w:sz w:val="30"/>
          <w:szCs w:val="30"/>
        </w:rPr>
        <w:t>二</w:t>
      </w:r>
      <w:r w:rsidRPr="00E96BF0">
        <w:rPr>
          <w:rFonts w:ascii="宋体" w:eastAsia="宋体" w:hAnsi="宋体" w:cs="Times New Roman"/>
          <w:b/>
          <w:sz w:val="30"/>
          <w:szCs w:val="30"/>
        </w:rPr>
        <w:t>是</w:t>
      </w:r>
      <w:r w:rsidR="005E2B11" w:rsidRPr="00E96BF0">
        <w:rPr>
          <w:rFonts w:ascii="宋体" w:eastAsia="宋体" w:hAnsi="宋体" w:cs="Times New Roman" w:hint="eastAsia"/>
          <w:b/>
          <w:sz w:val="30"/>
          <w:szCs w:val="30"/>
        </w:rPr>
        <w:t>统一</w:t>
      </w:r>
      <w:r w:rsidRPr="00E96BF0">
        <w:rPr>
          <w:rFonts w:ascii="宋体" w:eastAsia="宋体" w:hAnsi="宋体" w:cs="Times New Roman"/>
          <w:b/>
          <w:sz w:val="30"/>
          <w:szCs w:val="30"/>
        </w:rPr>
        <w:t>标准仓单注销的概念。</w:t>
      </w:r>
      <w:r w:rsidR="005E2B11" w:rsidRPr="00E96BF0">
        <w:rPr>
          <w:rFonts w:ascii="宋体" w:eastAsia="宋体" w:hAnsi="宋体" w:cs="Times New Roman" w:hint="eastAsia"/>
          <w:sz w:val="30"/>
          <w:szCs w:val="30"/>
        </w:rPr>
        <w:t>在业务规则层面明确标准仓单的注销是指标准仓单所有人提货或者申请将其标准仓单转为在库现货，由交割库办理标准仓单退出流通的过程。</w:t>
      </w:r>
      <w:bookmarkEnd w:id="0"/>
    </w:p>
    <w:sectPr w:rsidR="0090250E" w:rsidRPr="00E96BF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A798E" w14:textId="77777777" w:rsidR="00A51762" w:rsidRDefault="00A51762" w:rsidP="006310BC">
      <w:r>
        <w:separator/>
      </w:r>
    </w:p>
  </w:endnote>
  <w:endnote w:type="continuationSeparator" w:id="0">
    <w:p w14:paraId="478A2459" w14:textId="77777777" w:rsidR="00A51762" w:rsidRDefault="00A51762" w:rsidP="0063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786115"/>
      <w:docPartObj>
        <w:docPartGallery w:val="Page Numbers (Bottom of Page)"/>
        <w:docPartUnique/>
      </w:docPartObj>
    </w:sdtPr>
    <w:sdtEndPr/>
    <w:sdtContent>
      <w:p w14:paraId="030D3004" w14:textId="2D7C0D85" w:rsidR="00EE09A9" w:rsidRDefault="00EE09A9">
        <w:pPr>
          <w:pStyle w:val="a5"/>
          <w:jc w:val="center"/>
        </w:pPr>
        <w:r>
          <w:fldChar w:fldCharType="begin"/>
        </w:r>
        <w:r>
          <w:instrText>PAGE   \* MERGEFORMAT</w:instrText>
        </w:r>
        <w:r>
          <w:fldChar w:fldCharType="separate"/>
        </w:r>
        <w:r w:rsidR="00E96BF0" w:rsidRPr="00E96BF0">
          <w:rPr>
            <w:noProof/>
            <w:lang w:val="zh-CN"/>
          </w:rPr>
          <w:t>10</w:t>
        </w:r>
        <w:r>
          <w:fldChar w:fldCharType="end"/>
        </w:r>
      </w:p>
    </w:sdtContent>
  </w:sdt>
  <w:p w14:paraId="2BF7C6D2" w14:textId="77777777" w:rsidR="00EE09A9" w:rsidRDefault="00EE09A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6E4E6" w14:textId="77777777" w:rsidR="00A51762" w:rsidRDefault="00A51762" w:rsidP="006310BC">
      <w:r>
        <w:separator/>
      </w:r>
    </w:p>
  </w:footnote>
  <w:footnote w:type="continuationSeparator" w:id="0">
    <w:p w14:paraId="29C752AF" w14:textId="77777777" w:rsidR="00A51762" w:rsidRDefault="00A51762" w:rsidP="00631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0F"/>
    <w:rsid w:val="00000CEE"/>
    <w:rsid w:val="00003F26"/>
    <w:rsid w:val="00021FB5"/>
    <w:rsid w:val="0004208D"/>
    <w:rsid w:val="00080D3A"/>
    <w:rsid w:val="000921B4"/>
    <w:rsid w:val="000A3B17"/>
    <w:rsid w:val="000B7802"/>
    <w:rsid w:val="000C0CC8"/>
    <w:rsid w:val="000C3E5F"/>
    <w:rsid w:val="000C6D62"/>
    <w:rsid w:val="000D74D1"/>
    <w:rsid w:val="000E71E0"/>
    <w:rsid w:val="00103951"/>
    <w:rsid w:val="00105224"/>
    <w:rsid w:val="00136759"/>
    <w:rsid w:val="001A5041"/>
    <w:rsid w:val="001B1733"/>
    <w:rsid w:val="001B1A1E"/>
    <w:rsid w:val="001C56EF"/>
    <w:rsid w:val="001C6807"/>
    <w:rsid w:val="001D2662"/>
    <w:rsid w:val="001E6D1D"/>
    <w:rsid w:val="001F6294"/>
    <w:rsid w:val="00226C31"/>
    <w:rsid w:val="00245554"/>
    <w:rsid w:val="00246230"/>
    <w:rsid w:val="002830B7"/>
    <w:rsid w:val="00295425"/>
    <w:rsid w:val="00295AE6"/>
    <w:rsid w:val="0029672A"/>
    <w:rsid w:val="002A2150"/>
    <w:rsid w:val="002E2024"/>
    <w:rsid w:val="002F3D87"/>
    <w:rsid w:val="00307619"/>
    <w:rsid w:val="003077CE"/>
    <w:rsid w:val="00326E9C"/>
    <w:rsid w:val="00343203"/>
    <w:rsid w:val="00344CFF"/>
    <w:rsid w:val="0038106D"/>
    <w:rsid w:val="003D0F5F"/>
    <w:rsid w:val="003D5E04"/>
    <w:rsid w:val="003D7A0C"/>
    <w:rsid w:val="003E1B07"/>
    <w:rsid w:val="003F2B75"/>
    <w:rsid w:val="00412332"/>
    <w:rsid w:val="004347E6"/>
    <w:rsid w:val="00440FB1"/>
    <w:rsid w:val="0045550F"/>
    <w:rsid w:val="00464582"/>
    <w:rsid w:val="00476AAA"/>
    <w:rsid w:val="004836DF"/>
    <w:rsid w:val="004B1544"/>
    <w:rsid w:val="004B56BE"/>
    <w:rsid w:val="005131CC"/>
    <w:rsid w:val="00515F8D"/>
    <w:rsid w:val="00533F03"/>
    <w:rsid w:val="00541D26"/>
    <w:rsid w:val="0055557D"/>
    <w:rsid w:val="00557FF5"/>
    <w:rsid w:val="005A1F17"/>
    <w:rsid w:val="005A64CE"/>
    <w:rsid w:val="005C1336"/>
    <w:rsid w:val="005D1B94"/>
    <w:rsid w:val="005E2B11"/>
    <w:rsid w:val="005F07E9"/>
    <w:rsid w:val="005F3FAE"/>
    <w:rsid w:val="005F61D9"/>
    <w:rsid w:val="005F7DC3"/>
    <w:rsid w:val="006101BB"/>
    <w:rsid w:val="006176BA"/>
    <w:rsid w:val="00630DF4"/>
    <w:rsid w:val="006310BC"/>
    <w:rsid w:val="006446D4"/>
    <w:rsid w:val="00653A06"/>
    <w:rsid w:val="00667809"/>
    <w:rsid w:val="00680D90"/>
    <w:rsid w:val="00681CA4"/>
    <w:rsid w:val="006A0737"/>
    <w:rsid w:val="006A1EC0"/>
    <w:rsid w:val="006C4EE7"/>
    <w:rsid w:val="006D2F9C"/>
    <w:rsid w:val="006D3289"/>
    <w:rsid w:val="006F31CF"/>
    <w:rsid w:val="00724591"/>
    <w:rsid w:val="0074707C"/>
    <w:rsid w:val="00761805"/>
    <w:rsid w:val="007713B7"/>
    <w:rsid w:val="007814B2"/>
    <w:rsid w:val="00785FA8"/>
    <w:rsid w:val="0079250F"/>
    <w:rsid w:val="007A5509"/>
    <w:rsid w:val="007B259E"/>
    <w:rsid w:val="007E4923"/>
    <w:rsid w:val="008002EA"/>
    <w:rsid w:val="0081565E"/>
    <w:rsid w:val="00817421"/>
    <w:rsid w:val="0082406D"/>
    <w:rsid w:val="00830FF9"/>
    <w:rsid w:val="008504F7"/>
    <w:rsid w:val="0085283D"/>
    <w:rsid w:val="00860AAB"/>
    <w:rsid w:val="0087422C"/>
    <w:rsid w:val="00875287"/>
    <w:rsid w:val="0088364A"/>
    <w:rsid w:val="008D2A4A"/>
    <w:rsid w:val="0090250E"/>
    <w:rsid w:val="009159D6"/>
    <w:rsid w:val="009464DF"/>
    <w:rsid w:val="009648B9"/>
    <w:rsid w:val="00987DFE"/>
    <w:rsid w:val="00994B69"/>
    <w:rsid w:val="009A7707"/>
    <w:rsid w:val="009E019D"/>
    <w:rsid w:val="00A116F2"/>
    <w:rsid w:val="00A21B41"/>
    <w:rsid w:val="00A51762"/>
    <w:rsid w:val="00A66B6E"/>
    <w:rsid w:val="00A81884"/>
    <w:rsid w:val="00AA267E"/>
    <w:rsid w:val="00AB3FD7"/>
    <w:rsid w:val="00AC4A05"/>
    <w:rsid w:val="00AD210D"/>
    <w:rsid w:val="00AE1EFA"/>
    <w:rsid w:val="00AF4875"/>
    <w:rsid w:val="00B01FA2"/>
    <w:rsid w:val="00B22C2C"/>
    <w:rsid w:val="00B33D66"/>
    <w:rsid w:val="00B378A0"/>
    <w:rsid w:val="00B57784"/>
    <w:rsid w:val="00B66F85"/>
    <w:rsid w:val="00B85B02"/>
    <w:rsid w:val="00B908A9"/>
    <w:rsid w:val="00B97176"/>
    <w:rsid w:val="00BA07B3"/>
    <w:rsid w:val="00BA2129"/>
    <w:rsid w:val="00BC7027"/>
    <w:rsid w:val="00BD054D"/>
    <w:rsid w:val="00BD2272"/>
    <w:rsid w:val="00C04B85"/>
    <w:rsid w:val="00C15F3E"/>
    <w:rsid w:val="00C30539"/>
    <w:rsid w:val="00C335C0"/>
    <w:rsid w:val="00C50674"/>
    <w:rsid w:val="00CB6BCB"/>
    <w:rsid w:val="00CD0826"/>
    <w:rsid w:val="00CD0F81"/>
    <w:rsid w:val="00CD5875"/>
    <w:rsid w:val="00CE339F"/>
    <w:rsid w:val="00CF6785"/>
    <w:rsid w:val="00D11509"/>
    <w:rsid w:val="00D22BDB"/>
    <w:rsid w:val="00D261EA"/>
    <w:rsid w:val="00D62449"/>
    <w:rsid w:val="00D71A69"/>
    <w:rsid w:val="00D73AE9"/>
    <w:rsid w:val="00D76D00"/>
    <w:rsid w:val="00D96996"/>
    <w:rsid w:val="00DA5946"/>
    <w:rsid w:val="00DA5F7F"/>
    <w:rsid w:val="00DB2CBC"/>
    <w:rsid w:val="00DE3AA8"/>
    <w:rsid w:val="00E03135"/>
    <w:rsid w:val="00E13268"/>
    <w:rsid w:val="00E53120"/>
    <w:rsid w:val="00E551C5"/>
    <w:rsid w:val="00E83949"/>
    <w:rsid w:val="00E905CB"/>
    <w:rsid w:val="00E9105E"/>
    <w:rsid w:val="00E947FB"/>
    <w:rsid w:val="00E96BF0"/>
    <w:rsid w:val="00ED475F"/>
    <w:rsid w:val="00ED64D8"/>
    <w:rsid w:val="00EE09A9"/>
    <w:rsid w:val="00EF4146"/>
    <w:rsid w:val="00F14A01"/>
    <w:rsid w:val="00F616CA"/>
    <w:rsid w:val="00F6262D"/>
    <w:rsid w:val="00F71770"/>
    <w:rsid w:val="00F73712"/>
    <w:rsid w:val="00F82E2D"/>
    <w:rsid w:val="00F92EFC"/>
    <w:rsid w:val="00FA026E"/>
    <w:rsid w:val="00FA63E7"/>
    <w:rsid w:val="00FB2137"/>
    <w:rsid w:val="00FB311D"/>
    <w:rsid w:val="00FC4AF9"/>
    <w:rsid w:val="00FD3690"/>
    <w:rsid w:val="00FF223C"/>
    <w:rsid w:val="00FF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13628"/>
  <w15:chartTrackingRefBased/>
  <w15:docId w15:val="{A9BF1CD1-6CAD-47FB-BB59-17430069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0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10BC"/>
    <w:rPr>
      <w:sz w:val="18"/>
      <w:szCs w:val="18"/>
    </w:rPr>
  </w:style>
  <w:style w:type="paragraph" w:styleId="a5">
    <w:name w:val="footer"/>
    <w:basedOn w:val="a"/>
    <w:link w:val="a6"/>
    <w:uiPriority w:val="99"/>
    <w:unhideWhenUsed/>
    <w:rsid w:val="006310BC"/>
    <w:pPr>
      <w:tabs>
        <w:tab w:val="center" w:pos="4153"/>
        <w:tab w:val="right" w:pos="8306"/>
      </w:tabs>
      <w:snapToGrid w:val="0"/>
      <w:jc w:val="left"/>
    </w:pPr>
    <w:rPr>
      <w:sz w:val="18"/>
      <w:szCs w:val="18"/>
    </w:rPr>
  </w:style>
  <w:style w:type="character" w:customStyle="1" w:styleId="a6">
    <w:name w:val="页脚 字符"/>
    <w:basedOn w:val="a0"/>
    <w:link w:val="a5"/>
    <w:uiPriority w:val="99"/>
    <w:rsid w:val="006310BC"/>
    <w:rPr>
      <w:sz w:val="18"/>
      <w:szCs w:val="18"/>
    </w:rPr>
  </w:style>
  <w:style w:type="paragraph" w:styleId="a7">
    <w:name w:val="footnote text"/>
    <w:basedOn w:val="a"/>
    <w:link w:val="a8"/>
    <w:uiPriority w:val="99"/>
    <w:semiHidden/>
    <w:unhideWhenUsed/>
    <w:rsid w:val="0055557D"/>
    <w:pPr>
      <w:snapToGrid w:val="0"/>
      <w:jc w:val="left"/>
    </w:pPr>
    <w:rPr>
      <w:sz w:val="18"/>
      <w:szCs w:val="18"/>
    </w:rPr>
  </w:style>
  <w:style w:type="character" w:customStyle="1" w:styleId="a8">
    <w:name w:val="脚注文本 字符"/>
    <w:basedOn w:val="a0"/>
    <w:link w:val="a7"/>
    <w:uiPriority w:val="99"/>
    <w:semiHidden/>
    <w:rsid w:val="0055557D"/>
    <w:rPr>
      <w:sz w:val="18"/>
      <w:szCs w:val="18"/>
    </w:rPr>
  </w:style>
  <w:style w:type="character" w:styleId="a9">
    <w:name w:val="footnote reference"/>
    <w:basedOn w:val="a0"/>
    <w:uiPriority w:val="99"/>
    <w:semiHidden/>
    <w:unhideWhenUsed/>
    <w:rsid w:val="0055557D"/>
    <w:rPr>
      <w:vertAlign w:val="superscript"/>
    </w:rPr>
  </w:style>
  <w:style w:type="paragraph" w:styleId="aa">
    <w:name w:val="Balloon Text"/>
    <w:basedOn w:val="a"/>
    <w:link w:val="ab"/>
    <w:uiPriority w:val="99"/>
    <w:semiHidden/>
    <w:unhideWhenUsed/>
    <w:rsid w:val="006C4EE7"/>
    <w:rPr>
      <w:sz w:val="18"/>
      <w:szCs w:val="18"/>
    </w:rPr>
  </w:style>
  <w:style w:type="character" w:customStyle="1" w:styleId="ab">
    <w:name w:val="批注框文本 字符"/>
    <w:basedOn w:val="a0"/>
    <w:link w:val="aa"/>
    <w:uiPriority w:val="99"/>
    <w:semiHidden/>
    <w:rsid w:val="006C4EE7"/>
    <w:rPr>
      <w:sz w:val="18"/>
      <w:szCs w:val="18"/>
    </w:rPr>
  </w:style>
  <w:style w:type="table" w:styleId="ac">
    <w:name w:val="Table Grid"/>
    <w:basedOn w:val="a1"/>
    <w:uiPriority w:val="39"/>
    <w:rsid w:val="00AC4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7619"/>
    <w:rPr>
      <w:sz w:val="21"/>
      <w:szCs w:val="21"/>
    </w:rPr>
  </w:style>
  <w:style w:type="paragraph" w:styleId="ae">
    <w:name w:val="annotation text"/>
    <w:basedOn w:val="a"/>
    <w:link w:val="af"/>
    <w:uiPriority w:val="99"/>
    <w:semiHidden/>
    <w:unhideWhenUsed/>
    <w:rsid w:val="00307619"/>
    <w:pPr>
      <w:jc w:val="left"/>
    </w:pPr>
  </w:style>
  <w:style w:type="character" w:customStyle="1" w:styleId="af">
    <w:name w:val="批注文字 字符"/>
    <w:basedOn w:val="a0"/>
    <w:link w:val="ae"/>
    <w:uiPriority w:val="99"/>
    <w:semiHidden/>
    <w:rsid w:val="00307619"/>
  </w:style>
  <w:style w:type="paragraph" w:styleId="af0">
    <w:name w:val="annotation subject"/>
    <w:basedOn w:val="ae"/>
    <w:next w:val="ae"/>
    <w:link w:val="af1"/>
    <w:uiPriority w:val="99"/>
    <w:semiHidden/>
    <w:unhideWhenUsed/>
    <w:rsid w:val="00307619"/>
    <w:rPr>
      <w:b/>
      <w:bCs/>
    </w:rPr>
  </w:style>
  <w:style w:type="character" w:customStyle="1" w:styleId="af1">
    <w:name w:val="批注主题 字符"/>
    <w:basedOn w:val="af"/>
    <w:link w:val="af0"/>
    <w:uiPriority w:val="99"/>
    <w:semiHidden/>
    <w:rsid w:val="00307619"/>
    <w:rPr>
      <w:b/>
      <w:bCs/>
    </w:rPr>
  </w:style>
  <w:style w:type="paragraph" w:styleId="af2">
    <w:name w:val="Revision"/>
    <w:hidden/>
    <w:uiPriority w:val="99"/>
    <w:semiHidden/>
    <w:rsid w:val="00B97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2D86-CDDA-418B-922D-75C7CB52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鲁晓</dc:creator>
  <cp:keywords/>
  <dc:description/>
  <cp:lastModifiedBy>Administrator</cp:lastModifiedBy>
  <cp:revision>5</cp:revision>
  <cp:lastPrinted>2023-07-17T08:26:00Z</cp:lastPrinted>
  <dcterms:created xsi:type="dcterms:W3CDTF">2024-07-11T06:06:00Z</dcterms:created>
  <dcterms:modified xsi:type="dcterms:W3CDTF">2024-08-26T00:49:00Z</dcterms:modified>
</cp:coreProperties>
</file>